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476" w:rsidRDefault="00714476" w:rsidP="005F3C28">
      <w:pPr>
        <w:tabs>
          <w:tab w:val="left" w:pos="-480"/>
          <w:tab w:val="left" w:pos="0"/>
          <w:tab w:val="left" w:pos="720"/>
          <w:tab w:val="left" w:pos="1080"/>
          <w:tab w:val="left" w:pos="1440"/>
          <w:tab w:val="left" w:pos="180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s>
        <w:spacing w:after="0"/>
        <w:ind w:left="1440" w:hanging="1440"/>
        <w:rPr>
          <w:rFonts w:ascii="Arial" w:hAnsi="Arial" w:cs="Arial"/>
          <w:b/>
          <w:bCs/>
          <w:color w:val="000000"/>
        </w:rPr>
      </w:pPr>
      <w:proofErr w:type="spellStart"/>
      <w:r w:rsidRPr="00654810">
        <w:rPr>
          <w:rFonts w:ascii="Arial" w:hAnsi="Arial" w:cs="Arial"/>
          <w:b/>
          <w:bCs/>
        </w:rPr>
        <w:t>J.ESPn</w:t>
      </w:r>
      <w:proofErr w:type="spellEnd"/>
      <w:r w:rsidRPr="00654810">
        <w:rPr>
          <w:rFonts w:ascii="Arial" w:hAnsi="Arial" w:cs="Arial"/>
          <w:b/>
          <w:bCs/>
        </w:rPr>
        <w:tab/>
      </w:r>
      <w:r w:rsidRPr="00654810">
        <w:rPr>
          <w:rFonts w:ascii="Arial" w:hAnsi="Arial" w:cs="Arial"/>
          <w:b/>
          <w:bCs/>
        </w:rPr>
        <w:tab/>
        <w:t xml:space="preserve">Operational Parameter Monitoring, Record Keeping, and Reporting Requirements for </w:t>
      </w:r>
      <w:r w:rsidRPr="00654810">
        <w:rPr>
          <w:rFonts w:ascii="Arial" w:hAnsi="Arial" w:cs="Arial"/>
          <w:b/>
          <w:bCs/>
          <w:color w:val="FF0000"/>
        </w:rPr>
        <w:t xml:space="preserve">Electrostatic Precipitators </w:t>
      </w:r>
      <w:r w:rsidRPr="00654810">
        <w:rPr>
          <w:rFonts w:ascii="Arial" w:hAnsi="Arial" w:cs="Arial"/>
          <w:b/>
          <w:bCs/>
          <w:color w:val="000000"/>
        </w:rPr>
        <w:t>(ESP)</w:t>
      </w:r>
      <w:r w:rsidRPr="00654810">
        <w:rPr>
          <w:rFonts w:ascii="Arial" w:hAnsi="Arial" w:cs="Arial"/>
          <w:color w:val="000000"/>
        </w:rPr>
        <w:t xml:space="preserve">  </w:t>
      </w:r>
      <w:r w:rsidRPr="00654810">
        <w:rPr>
          <w:rFonts w:ascii="Arial" w:hAnsi="Arial" w:cs="Arial"/>
          <w:b/>
          <w:bCs/>
          <w:color w:val="000000"/>
        </w:rPr>
        <w:t>(</w:t>
      </w:r>
      <w:r w:rsidRPr="00654810">
        <w:rPr>
          <w:rFonts w:ascii="Arial" w:hAnsi="Arial" w:cs="Arial"/>
          <w:b/>
          <w:bCs/>
          <w:color w:val="FF00FF"/>
        </w:rPr>
        <w:t>New Units</w:t>
      </w:r>
      <w:r w:rsidRPr="00654810">
        <w:rPr>
          <w:rFonts w:ascii="Arial" w:hAnsi="Arial" w:cs="Arial"/>
          <w:b/>
          <w:bCs/>
          <w:color w:val="000000"/>
        </w:rPr>
        <w:t>)</w:t>
      </w:r>
    </w:p>
    <w:p w:rsidR="005F3C28" w:rsidRPr="00654810" w:rsidRDefault="005F3C28">
      <w:pPr>
        <w:tabs>
          <w:tab w:val="left" w:pos="-480"/>
          <w:tab w:val="left" w:pos="0"/>
          <w:tab w:val="left" w:pos="720"/>
          <w:tab w:val="left" w:pos="1080"/>
          <w:tab w:val="left" w:pos="1440"/>
          <w:tab w:val="left" w:pos="180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s>
        <w:ind w:left="1440" w:hanging="1440"/>
        <w:rPr>
          <w:rFonts w:ascii="Arial" w:hAnsi="Arial" w:cs="Arial"/>
          <w:b/>
          <w:bCs/>
          <w:color w:val="000000"/>
        </w:rPr>
      </w:pPr>
    </w:p>
    <w:p w:rsidR="00714476" w:rsidRPr="00654810" w:rsidRDefault="00714476" w:rsidP="005134A2">
      <w:pPr>
        <w:tabs>
          <w:tab w:val="left" w:pos="-480"/>
          <w:tab w:val="left" w:pos="0"/>
          <w:tab w:val="left" w:pos="720"/>
          <w:tab w:val="left" w:pos="1080"/>
          <w:tab w:val="left" w:pos="1440"/>
          <w:tab w:val="left" w:pos="180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s>
        <w:ind w:left="720" w:firstLine="0"/>
        <w:rPr>
          <w:rFonts w:ascii="Arial" w:hAnsi="Arial" w:cs="Arial"/>
          <w:b/>
          <w:bCs/>
          <w:color w:val="000000"/>
        </w:rPr>
      </w:pPr>
      <w:proofErr w:type="gramStart"/>
      <w:r w:rsidRPr="00654810">
        <w:rPr>
          <w:rFonts w:ascii="Arial" w:hAnsi="Arial" w:cs="Arial"/>
          <w:b/>
          <w:bCs/>
          <w:color w:val="0000FF"/>
        </w:rPr>
        <w:t>Use this term for new units or untested units where the monitored parameter range/limit, the secondary voltage and current, will be established in a future compliance demonstration.</w:t>
      </w:r>
      <w:proofErr w:type="gramEnd"/>
    </w:p>
    <w:p w:rsidR="00714476" w:rsidRDefault="00714476">
      <w:pPr>
        <w:tabs>
          <w:tab w:val="left" w:pos="-480"/>
          <w:tab w:val="left" w:pos="0"/>
          <w:tab w:val="left" w:pos="720"/>
          <w:tab w:val="left" w:pos="1080"/>
          <w:tab w:val="left" w:pos="1440"/>
          <w:tab w:val="left" w:pos="180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s>
        <w:rPr>
          <w:rFonts w:ascii="Arial" w:hAnsi="Arial" w:cs="Arial"/>
          <w:b/>
          <w:bCs/>
          <w:color w:val="0000FF"/>
        </w:rPr>
      </w:pPr>
      <w:r w:rsidRPr="00654810">
        <w:rPr>
          <w:rFonts w:ascii="Arial" w:hAnsi="Arial" w:cs="Arial"/>
          <w:b/>
          <w:bCs/>
          <w:color w:val="FF0000"/>
        </w:rPr>
        <w:t>Note</w:t>
      </w:r>
      <w:r w:rsidRPr="00654810">
        <w:rPr>
          <w:rFonts w:ascii="Arial" w:hAnsi="Arial" w:cs="Arial"/>
          <w:b/>
          <w:bCs/>
          <w:color w:val="000000"/>
        </w:rPr>
        <w:t>:</w:t>
      </w:r>
      <w:r w:rsidRPr="00654810">
        <w:rPr>
          <w:rFonts w:ascii="Arial" w:hAnsi="Arial" w:cs="Arial"/>
          <w:b/>
          <w:bCs/>
          <w:color w:val="0000FF"/>
        </w:rPr>
        <w:tab/>
        <w:t xml:space="preserve">If adding the rule authority citations, </w:t>
      </w:r>
      <w:r w:rsidRPr="00654810">
        <w:rPr>
          <w:rFonts w:ascii="Arial" w:hAnsi="Arial" w:cs="Arial"/>
          <w:b/>
          <w:bCs/>
          <w:color w:val="0000FF"/>
          <w:u w:val="single"/>
        </w:rPr>
        <w:t>remove those rules that do not apply</w:t>
      </w:r>
      <w:r w:rsidR="006D48B7">
        <w:rPr>
          <w:rFonts w:ascii="Arial" w:hAnsi="Arial" w:cs="Arial"/>
          <w:b/>
          <w:bCs/>
          <w:color w:val="0000FF"/>
          <w:u w:val="single"/>
        </w:rPr>
        <w:t>.</w:t>
      </w:r>
    </w:p>
    <w:p w:rsidR="005134A2" w:rsidRPr="00654810" w:rsidRDefault="005134A2" w:rsidP="00BA002F">
      <w:pPr>
        <w:tabs>
          <w:tab w:val="left" w:pos="-480"/>
          <w:tab w:val="left" w:pos="0"/>
          <w:tab w:val="left" w:pos="720"/>
          <w:tab w:val="left" w:pos="1080"/>
          <w:tab w:val="left" w:pos="1440"/>
          <w:tab w:val="left" w:pos="180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s>
        <w:ind w:left="0" w:firstLine="0"/>
        <w:rPr>
          <w:rFonts w:ascii="Arial" w:hAnsi="Arial" w:cs="Arial"/>
          <w:b/>
          <w:bCs/>
          <w:color w:val="000000"/>
        </w:rPr>
      </w:pPr>
    </w:p>
    <w:p w:rsidR="00714476" w:rsidRPr="00654810" w:rsidRDefault="00714476">
      <w:pPr>
        <w:tabs>
          <w:tab w:val="left" w:pos="-480"/>
          <w:tab w:val="left" w:pos="0"/>
          <w:tab w:val="left" w:pos="720"/>
          <w:tab w:val="left" w:pos="1080"/>
          <w:tab w:val="left" w:pos="1440"/>
          <w:tab w:val="left" w:pos="180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s>
        <w:ind w:left="1080" w:hanging="1080"/>
        <w:rPr>
          <w:rFonts w:ascii="Arial" w:hAnsi="Arial" w:cs="Arial"/>
          <w:b/>
          <w:bCs/>
          <w:color w:val="000000"/>
        </w:rPr>
      </w:pPr>
      <w:r w:rsidRPr="00654810">
        <w:rPr>
          <w:rFonts w:ascii="Arial" w:hAnsi="Arial" w:cs="Arial"/>
          <w:b/>
          <w:bCs/>
          <w:color w:val="000000"/>
        </w:rPr>
        <w:t>J.48.a</w:t>
      </w:r>
      <w:r w:rsidRPr="00654810">
        <w:rPr>
          <w:rFonts w:ascii="Arial" w:hAnsi="Arial" w:cs="Arial"/>
          <w:b/>
          <w:bCs/>
          <w:color w:val="000000"/>
        </w:rPr>
        <w:tab/>
      </w:r>
      <w:r>
        <w:rPr>
          <w:rFonts w:ascii="Arial" w:hAnsi="Arial" w:cs="Arial"/>
          <w:b/>
          <w:bCs/>
          <w:color w:val="000000"/>
        </w:rPr>
        <w:tab/>
      </w:r>
      <w:r w:rsidR="00FE758D">
        <w:rPr>
          <w:rFonts w:ascii="Arial" w:hAnsi="Arial" w:cs="Arial"/>
          <w:b/>
          <w:bCs/>
          <w:color w:val="800000"/>
          <w:u w:val="single"/>
        </w:rPr>
        <w:t>Additional Terms and Conditions</w:t>
      </w:r>
      <w:r w:rsidRPr="00E55A84">
        <w:rPr>
          <w:rFonts w:ascii="Arial" w:hAnsi="Arial" w:cs="Arial"/>
          <w:b/>
          <w:bCs/>
          <w:color w:val="000000"/>
        </w:rPr>
        <w:t xml:space="preserve">, for emissions units required to use an </w:t>
      </w:r>
      <w:r w:rsidRPr="00E55A84">
        <w:rPr>
          <w:rFonts w:ascii="Arial" w:hAnsi="Arial" w:cs="Arial"/>
          <w:b/>
          <w:bCs/>
          <w:color w:val="FF0000"/>
        </w:rPr>
        <w:t>electrostatic precipitator</w:t>
      </w:r>
      <w:r w:rsidRPr="00E55A84">
        <w:rPr>
          <w:rFonts w:ascii="Arial" w:hAnsi="Arial" w:cs="Arial"/>
          <w:b/>
          <w:bCs/>
          <w:color w:val="000000"/>
        </w:rPr>
        <w:t xml:space="preserve"> during all periods of operation</w:t>
      </w:r>
      <w:r w:rsidRPr="00E55A84">
        <w:rPr>
          <w:rFonts w:ascii="Arial" w:hAnsi="Arial" w:cs="Arial"/>
          <w:color w:val="008000"/>
        </w:rPr>
        <w:t xml:space="preserve"> </w:t>
      </w:r>
      <w:r w:rsidR="00E55A84" w:rsidRPr="00AE77DB">
        <w:rPr>
          <w:rFonts w:ascii="Arial" w:hAnsi="Arial" w:cs="Arial"/>
          <w:b/>
          <w:color w:val="008A3E"/>
          <w:sz w:val="20"/>
          <w:szCs w:val="20"/>
        </w:rPr>
        <w:t>[OAC rule 3745</w:t>
      </w:r>
      <w:r w:rsidR="00E55A84" w:rsidRPr="00AE77DB">
        <w:rPr>
          <w:rFonts w:ascii="Arial" w:hAnsi="Arial" w:cs="Arial"/>
          <w:b/>
          <w:color w:val="008A3E"/>
          <w:sz w:val="20"/>
          <w:szCs w:val="20"/>
        </w:rPr>
        <w:noBreakHyphen/>
        <w:t>31</w:t>
      </w:r>
      <w:r w:rsidR="00E55A84" w:rsidRPr="00AE77DB">
        <w:rPr>
          <w:rFonts w:ascii="Arial" w:hAnsi="Arial" w:cs="Arial"/>
          <w:b/>
          <w:color w:val="008A3E"/>
          <w:sz w:val="20"/>
          <w:szCs w:val="20"/>
        </w:rPr>
        <w:noBreakHyphen/>
        <w:t>05(D) or (E)]</w:t>
      </w:r>
      <w:r w:rsidR="00E55A84" w:rsidRPr="00AE77DB">
        <w:rPr>
          <w:rFonts w:ascii="Arial" w:hAnsi="Arial" w:cs="Arial"/>
          <w:b/>
          <w:bCs/>
          <w:color w:val="008000"/>
          <w:sz w:val="20"/>
          <w:szCs w:val="20"/>
        </w:rPr>
        <w:t xml:space="preserve"> </w:t>
      </w:r>
      <w:r w:rsidR="00E55A84" w:rsidRPr="00AE77DB">
        <w:rPr>
          <w:rFonts w:ascii="Arial" w:hAnsi="Arial" w:cs="Arial"/>
          <w:b/>
          <w:bCs/>
          <w:color w:val="FF0000"/>
          <w:sz w:val="20"/>
          <w:szCs w:val="20"/>
        </w:rPr>
        <w:t>and if TV</w:t>
      </w:r>
      <w:r w:rsidR="00E55A84" w:rsidRPr="00AE77DB">
        <w:rPr>
          <w:rFonts w:ascii="Arial" w:hAnsi="Arial" w:cs="Arial"/>
          <w:b/>
          <w:bCs/>
          <w:color w:val="008000"/>
          <w:sz w:val="20"/>
          <w:szCs w:val="20"/>
        </w:rPr>
        <w:t xml:space="preserve"> [OAC rule 3745</w:t>
      </w:r>
      <w:r w:rsidR="00E55A84" w:rsidRPr="00AE77DB">
        <w:rPr>
          <w:rFonts w:ascii="Arial" w:hAnsi="Arial" w:cs="Arial"/>
          <w:b/>
          <w:bCs/>
          <w:color w:val="008000"/>
          <w:sz w:val="20"/>
          <w:szCs w:val="20"/>
        </w:rPr>
        <w:noBreakHyphen/>
        <w:t>77</w:t>
      </w:r>
      <w:r w:rsidR="00E55A84" w:rsidRPr="00AE77DB">
        <w:rPr>
          <w:rFonts w:ascii="Arial" w:hAnsi="Arial" w:cs="Arial"/>
          <w:b/>
          <w:bCs/>
          <w:color w:val="008000"/>
          <w:sz w:val="20"/>
          <w:szCs w:val="20"/>
        </w:rPr>
        <w:noBreakHyphen/>
        <w:t>07(C)(1)]</w:t>
      </w:r>
    </w:p>
    <w:p w:rsidR="00714476" w:rsidRPr="00654810" w:rsidRDefault="00714476" w:rsidP="00FE758D">
      <w:pPr>
        <w:pStyle w:val="Level5"/>
        <w:rPr>
          <w:b/>
          <w:bCs/>
        </w:rPr>
      </w:pPr>
      <w:r w:rsidRPr="00654810">
        <w:t>The emissions from this emissions unit shall be vented to an electrostatic precipitator (ESP) at all times the emissions unit is in operation.</w:t>
      </w:r>
    </w:p>
    <w:p w:rsidR="00E952F8" w:rsidRPr="0062238D" w:rsidRDefault="007C4938" w:rsidP="00FE758D">
      <w:pPr>
        <w:pStyle w:val="Level5Paragraph"/>
        <w:rPr>
          <w:sz w:val="20"/>
          <w:szCs w:val="20"/>
        </w:rPr>
      </w:pPr>
      <w:r w:rsidRPr="0062238D">
        <w:rPr>
          <w:sz w:val="20"/>
          <w:szCs w:val="20"/>
        </w:rPr>
        <w:t>[OAC rule 3745</w:t>
      </w:r>
      <w:r w:rsidRPr="0062238D">
        <w:rPr>
          <w:sz w:val="20"/>
          <w:szCs w:val="20"/>
        </w:rPr>
        <w:noBreakHyphen/>
        <w:t>31</w:t>
      </w:r>
      <w:r w:rsidRPr="0062238D">
        <w:rPr>
          <w:sz w:val="20"/>
          <w:szCs w:val="20"/>
        </w:rPr>
        <w:noBreakHyphen/>
        <w:t>05(D) or (E)]</w:t>
      </w:r>
    </w:p>
    <w:p w:rsidR="00E952F8" w:rsidRPr="0062238D" w:rsidRDefault="00E952F8" w:rsidP="00FE758D">
      <w:pPr>
        <w:pStyle w:val="Level5Paragraph"/>
        <w:rPr>
          <w:sz w:val="20"/>
          <w:szCs w:val="20"/>
        </w:rPr>
      </w:pPr>
      <w:r w:rsidRPr="0062238D">
        <w:rPr>
          <w:sz w:val="20"/>
          <w:szCs w:val="20"/>
        </w:rPr>
        <w:t>[OAC rule 3745</w:t>
      </w:r>
      <w:r w:rsidRPr="0062238D">
        <w:rPr>
          <w:sz w:val="20"/>
          <w:szCs w:val="20"/>
        </w:rPr>
        <w:noBreakHyphen/>
        <w:t>77</w:t>
      </w:r>
      <w:r w:rsidRPr="0062238D">
        <w:rPr>
          <w:sz w:val="20"/>
          <w:szCs w:val="20"/>
        </w:rPr>
        <w:noBreakHyphen/>
        <w:t>07(C)(1)]</w:t>
      </w:r>
      <w:r w:rsidR="00AA3B9B" w:rsidRPr="0062238D">
        <w:rPr>
          <w:sz w:val="20"/>
          <w:szCs w:val="20"/>
        </w:rPr>
        <w:tab/>
      </w:r>
      <w:r w:rsidRPr="0062238D">
        <w:rPr>
          <w:b/>
          <w:color w:val="0000FF"/>
          <w:sz w:val="20"/>
          <w:szCs w:val="20"/>
        </w:rPr>
        <w:t>if TV</w:t>
      </w:r>
    </w:p>
    <w:p w:rsidR="00714476" w:rsidRPr="00654810" w:rsidRDefault="00714476" w:rsidP="005134A2">
      <w:pPr>
        <w:tabs>
          <w:tab w:val="left" w:pos="-48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firstLine="0"/>
        <w:rPr>
          <w:rFonts w:ascii="Arial" w:hAnsi="Arial" w:cs="Arial"/>
          <w:b/>
          <w:bCs/>
          <w:color w:val="000000"/>
        </w:rPr>
      </w:pPr>
      <w:r w:rsidRPr="00654810">
        <w:rPr>
          <w:rFonts w:ascii="Arial" w:hAnsi="Arial" w:cs="Arial"/>
          <w:b/>
          <w:bCs/>
          <w:color w:val="FF0000"/>
        </w:rPr>
        <w:t>OR</w:t>
      </w:r>
      <w:r w:rsidR="005134A2">
        <w:rPr>
          <w:rFonts w:ascii="Arial" w:hAnsi="Arial" w:cs="Arial"/>
          <w:b/>
          <w:bCs/>
          <w:color w:val="000000"/>
        </w:rPr>
        <w:t xml:space="preserve"> </w:t>
      </w:r>
      <w:r w:rsidR="005134A2">
        <w:rPr>
          <w:rFonts w:ascii="Arial" w:hAnsi="Arial" w:cs="Arial"/>
          <w:b/>
          <w:bCs/>
          <w:color w:val="0000FF"/>
        </w:rPr>
        <w:t>i</w:t>
      </w:r>
      <w:r w:rsidRPr="00654810">
        <w:rPr>
          <w:rFonts w:ascii="Arial" w:hAnsi="Arial" w:cs="Arial"/>
          <w:b/>
          <w:bCs/>
          <w:color w:val="0000FF"/>
        </w:rPr>
        <w:t xml:space="preserve">f controlling or including </w:t>
      </w:r>
      <w:r w:rsidRPr="005134A2">
        <w:rPr>
          <w:rFonts w:ascii="Arial" w:hAnsi="Arial" w:cs="Arial"/>
          <w:b/>
          <w:bCs/>
          <w:color w:val="FF0000"/>
        </w:rPr>
        <w:t>more than one emissions unit</w:t>
      </w:r>
      <w:r w:rsidRPr="00654810">
        <w:rPr>
          <w:rFonts w:ascii="Arial" w:hAnsi="Arial" w:cs="Arial"/>
          <w:b/>
          <w:bCs/>
          <w:color w:val="0000FF"/>
        </w:rPr>
        <w:t xml:space="preserve"> in the permitting section:</w:t>
      </w:r>
    </w:p>
    <w:p w:rsidR="00714476" w:rsidRPr="00482238" w:rsidRDefault="00714476" w:rsidP="00482238">
      <w:pPr>
        <w:pStyle w:val="Level5"/>
        <w:numPr>
          <w:ilvl w:val="4"/>
          <w:numId w:val="17"/>
        </w:numPr>
        <w:rPr>
          <w:b/>
          <w:bCs/>
        </w:rPr>
      </w:pPr>
      <w:r w:rsidRPr="00654810">
        <w:t>The emissions from the emissions units listed above shall be vented to an electrostatic precipitator (ESP) when one or more of the emissions units are in operation.</w:t>
      </w:r>
    </w:p>
    <w:p w:rsidR="00714476" w:rsidRPr="0062238D" w:rsidRDefault="007C4938" w:rsidP="00FE758D">
      <w:pPr>
        <w:pStyle w:val="Level5Paragraph"/>
        <w:rPr>
          <w:sz w:val="20"/>
          <w:szCs w:val="20"/>
        </w:rPr>
      </w:pPr>
      <w:r w:rsidRPr="0062238D">
        <w:rPr>
          <w:sz w:val="20"/>
          <w:szCs w:val="20"/>
        </w:rPr>
        <w:t>[OAC rule 3745</w:t>
      </w:r>
      <w:r w:rsidRPr="0062238D">
        <w:rPr>
          <w:sz w:val="20"/>
          <w:szCs w:val="20"/>
        </w:rPr>
        <w:noBreakHyphen/>
        <w:t>31</w:t>
      </w:r>
      <w:r w:rsidRPr="0062238D">
        <w:rPr>
          <w:sz w:val="20"/>
          <w:szCs w:val="20"/>
        </w:rPr>
        <w:noBreakHyphen/>
        <w:t>05(D) or (E)]</w:t>
      </w:r>
    </w:p>
    <w:p w:rsidR="00E952F8" w:rsidRPr="0062238D" w:rsidRDefault="00E952F8" w:rsidP="00FE758D">
      <w:pPr>
        <w:pStyle w:val="Level5Paragraph"/>
        <w:rPr>
          <w:b/>
          <w:bCs/>
          <w:sz w:val="20"/>
          <w:szCs w:val="20"/>
        </w:rPr>
      </w:pPr>
      <w:r w:rsidRPr="0062238D">
        <w:rPr>
          <w:sz w:val="20"/>
          <w:szCs w:val="20"/>
        </w:rPr>
        <w:t>[OAC rule 3745</w:t>
      </w:r>
      <w:r w:rsidRPr="0062238D">
        <w:rPr>
          <w:sz w:val="20"/>
          <w:szCs w:val="20"/>
        </w:rPr>
        <w:noBreakHyphen/>
        <w:t>77</w:t>
      </w:r>
      <w:r w:rsidRPr="0062238D">
        <w:rPr>
          <w:sz w:val="20"/>
          <w:szCs w:val="20"/>
        </w:rPr>
        <w:noBreakHyphen/>
        <w:t>07(C)(1)]</w:t>
      </w:r>
      <w:r w:rsidR="00AA3B9B" w:rsidRPr="0062238D">
        <w:rPr>
          <w:sz w:val="20"/>
          <w:szCs w:val="20"/>
        </w:rPr>
        <w:tab/>
      </w:r>
      <w:r w:rsidRPr="0062238D">
        <w:rPr>
          <w:b/>
          <w:color w:val="0000FF"/>
          <w:sz w:val="20"/>
          <w:szCs w:val="20"/>
        </w:rPr>
        <w:t>if TV</w:t>
      </w:r>
    </w:p>
    <w:p w:rsidR="00714476" w:rsidRPr="005134A2" w:rsidRDefault="00714476" w:rsidP="005F3C28">
      <w:pPr>
        <w:tabs>
          <w:tab w:val="left" w:pos="-480"/>
          <w:tab w:val="left" w:pos="0"/>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ind w:left="720" w:firstLine="0"/>
        <w:rPr>
          <w:rStyle w:val="Level4ParagraphChar"/>
          <w:sz w:val="16"/>
          <w:szCs w:val="16"/>
        </w:rPr>
      </w:pPr>
      <w:r w:rsidRPr="005134A2">
        <w:rPr>
          <w:rFonts w:ascii="Arial" w:hAnsi="Arial" w:cs="Arial"/>
          <w:color w:val="000000"/>
          <w:sz w:val="16"/>
          <w:szCs w:val="16"/>
        </w:rPr>
        <w:t>(</w:t>
      </w:r>
      <w:r w:rsidR="00E952F8">
        <w:rPr>
          <w:rStyle w:val="Level4ParagraphChar"/>
          <w:sz w:val="16"/>
          <w:szCs w:val="16"/>
        </w:rPr>
        <w:t>Term ID:J.48.a:07/17/08</w:t>
      </w:r>
      <w:r w:rsidRPr="005134A2">
        <w:rPr>
          <w:rStyle w:val="Level4ParagraphChar"/>
          <w:sz w:val="16"/>
          <w:szCs w:val="16"/>
        </w:rPr>
        <w:t>)</w:t>
      </w:r>
    </w:p>
    <w:p w:rsidR="005134A2" w:rsidRDefault="005134A2" w:rsidP="00BA002F">
      <w:pPr>
        <w:pStyle w:val="Level4Paragraph"/>
        <w:ind w:left="0"/>
      </w:pPr>
    </w:p>
    <w:p w:rsidR="008B261E" w:rsidRDefault="008B261E" w:rsidP="008B261E">
      <w:pPr>
        <w:pStyle w:val="Level4Paragraph"/>
        <w:ind w:left="1080" w:hanging="1080"/>
        <w:rPr>
          <w:b/>
          <w:bCs/>
          <w:color w:val="008000"/>
          <w:sz w:val="20"/>
          <w:szCs w:val="20"/>
        </w:rPr>
      </w:pPr>
      <w:r w:rsidRPr="00654810">
        <w:rPr>
          <w:b/>
          <w:bCs/>
          <w:color w:val="000000"/>
        </w:rPr>
        <w:t>J.48.b</w:t>
      </w:r>
      <w:r w:rsidRPr="00654810">
        <w:rPr>
          <w:b/>
          <w:bCs/>
          <w:color w:val="000000"/>
        </w:rPr>
        <w:tab/>
      </w:r>
      <w:r w:rsidRPr="00E55A84">
        <w:rPr>
          <w:b/>
          <w:bCs/>
          <w:color w:val="800000"/>
          <w:u w:val="single"/>
        </w:rPr>
        <w:t>Monitoring and Record keeping Requirements</w:t>
      </w:r>
      <w:r w:rsidRPr="00E55A84">
        <w:rPr>
          <w:b/>
          <w:bCs/>
          <w:color w:val="000000"/>
        </w:rPr>
        <w:t xml:space="preserve"> for the Secondary Voltage and Current for an </w:t>
      </w:r>
      <w:r w:rsidRPr="00E55A84">
        <w:rPr>
          <w:b/>
          <w:bCs/>
          <w:color w:val="FF0000"/>
        </w:rPr>
        <w:t>ESP</w:t>
      </w:r>
      <w:r w:rsidRPr="00E55A84">
        <w:rPr>
          <w:b/>
          <w:bCs/>
          <w:color w:val="000000"/>
        </w:rPr>
        <w:t xml:space="preserve"> </w:t>
      </w:r>
      <w:r w:rsidRPr="00AE77DB">
        <w:rPr>
          <w:b/>
          <w:color w:val="008A3E"/>
          <w:sz w:val="20"/>
          <w:szCs w:val="20"/>
        </w:rPr>
        <w:t>[OAC rule 3745</w:t>
      </w:r>
      <w:r w:rsidRPr="00AE77DB">
        <w:rPr>
          <w:b/>
          <w:color w:val="008A3E"/>
          <w:sz w:val="20"/>
          <w:szCs w:val="20"/>
        </w:rPr>
        <w:noBreakHyphen/>
        <w:t>31</w:t>
      </w:r>
      <w:r w:rsidRPr="00AE77DB">
        <w:rPr>
          <w:b/>
          <w:color w:val="008A3E"/>
          <w:sz w:val="20"/>
          <w:szCs w:val="20"/>
        </w:rPr>
        <w:noBreakHyphen/>
        <w:t>05(D) or (E)]</w:t>
      </w:r>
      <w:r w:rsidRPr="00AE77DB">
        <w:rPr>
          <w:b/>
          <w:bCs/>
          <w:color w:val="008000"/>
          <w:sz w:val="20"/>
          <w:szCs w:val="20"/>
        </w:rPr>
        <w:t xml:space="preserve"> </w:t>
      </w:r>
      <w:r w:rsidRPr="00AE77DB">
        <w:rPr>
          <w:b/>
          <w:bCs/>
          <w:color w:val="FF0000"/>
          <w:sz w:val="20"/>
          <w:szCs w:val="20"/>
        </w:rPr>
        <w:t>and if TV</w:t>
      </w:r>
      <w:r w:rsidRPr="00AE77DB">
        <w:rPr>
          <w:b/>
          <w:bCs/>
          <w:color w:val="008000"/>
          <w:sz w:val="20"/>
          <w:szCs w:val="20"/>
        </w:rPr>
        <w:t xml:space="preserve"> [OAC rule 3745</w:t>
      </w:r>
      <w:r w:rsidRPr="00AE77DB">
        <w:rPr>
          <w:b/>
          <w:bCs/>
          <w:color w:val="008000"/>
          <w:sz w:val="20"/>
          <w:szCs w:val="20"/>
        </w:rPr>
        <w:noBreakHyphen/>
        <w:t>77</w:t>
      </w:r>
      <w:r w:rsidRPr="00AE77DB">
        <w:rPr>
          <w:b/>
          <w:bCs/>
          <w:color w:val="008000"/>
          <w:sz w:val="20"/>
          <w:szCs w:val="20"/>
        </w:rPr>
        <w:noBreakHyphen/>
        <w:t>07(C)(1)]</w:t>
      </w:r>
    </w:p>
    <w:p w:rsidR="008B261E" w:rsidRDefault="008B261E" w:rsidP="008B261E">
      <w:pPr>
        <w:pStyle w:val="Level4Paragraph"/>
        <w:ind w:left="720"/>
        <w:rPr>
          <w:b/>
          <w:bCs/>
          <w:color w:val="0000FF"/>
        </w:rPr>
      </w:pPr>
      <w:r w:rsidRPr="00654810">
        <w:rPr>
          <w:b/>
          <w:bCs/>
          <w:color w:val="0000FF"/>
        </w:rPr>
        <w:t xml:space="preserve">Enter the control equipment parameter ranges or limits for </w:t>
      </w:r>
      <w:r w:rsidRPr="00654810">
        <w:rPr>
          <w:b/>
          <w:bCs/>
          <w:color w:val="FF0000"/>
        </w:rPr>
        <w:t>secondary voltage,</w:t>
      </w:r>
      <w:r w:rsidRPr="00654810">
        <w:rPr>
          <w:b/>
          <w:bCs/>
          <w:color w:val="0000FF"/>
        </w:rPr>
        <w:t xml:space="preserve"> represented by XX, YY, and ZZ, and for the </w:t>
      </w:r>
      <w:r w:rsidRPr="00654810">
        <w:rPr>
          <w:b/>
          <w:bCs/>
          <w:color w:val="FF0000"/>
        </w:rPr>
        <w:t>current</w:t>
      </w:r>
      <w:r w:rsidRPr="00654810">
        <w:rPr>
          <w:b/>
          <w:bCs/>
          <w:color w:val="0000FF"/>
        </w:rPr>
        <w:t xml:space="preserve"> represented by AA, BB, CC, as recommended by the manufacturer; or if the new source does not want to commit to a voltage and/or current till after installation, and if there is no data from a similar or identical unit, use the last option which is based on the manufacturer</w:t>
      </w:r>
      <w:r w:rsidRPr="00654810">
        <w:rPr>
          <w:b/>
          <w:bCs/>
          <w:color w:val="0000FF"/>
        </w:rPr>
        <w:sym w:font="WP TypographicSymbols" w:char="003D"/>
      </w:r>
      <w:r w:rsidRPr="00654810">
        <w:rPr>
          <w:b/>
          <w:bCs/>
          <w:color w:val="0000FF"/>
        </w:rPr>
        <w:t>s recommendations.</w:t>
      </w:r>
    </w:p>
    <w:p w:rsidR="008B261E" w:rsidRDefault="008B261E" w:rsidP="008B261E">
      <w:pPr>
        <w:pStyle w:val="Level4"/>
        <w:numPr>
          <w:ilvl w:val="3"/>
          <w:numId w:val="18"/>
        </w:numPr>
      </w:pPr>
      <w:r w:rsidRPr="00654810">
        <w:t>In order to maintain compliance with the applicable emission limitation(s) contained in this permit, the acceptable secondary voltage and current for each field of the ESP, shall not be less than</w:t>
      </w:r>
      <w:r w:rsidRPr="008B261E">
        <w:rPr>
          <w:b/>
          <w:bCs/>
        </w:rPr>
        <w:t xml:space="preserve"> XX</w:t>
      </w:r>
      <w:r w:rsidRPr="00654810">
        <w:t xml:space="preserve"> kilovolts and </w:t>
      </w:r>
      <w:r w:rsidRPr="008B261E">
        <w:rPr>
          <w:b/>
          <w:bCs/>
        </w:rPr>
        <w:t>AA</w:t>
      </w:r>
      <w:r w:rsidRPr="00654810">
        <w:t xml:space="preserve"> milliamps.</w:t>
      </w:r>
    </w:p>
    <w:p w:rsidR="008B261E" w:rsidRPr="008B261E" w:rsidRDefault="008B261E" w:rsidP="008B261E">
      <w:pPr>
        <w:pStyle w:val="Level4Paragraph"/>
        <w:rPr>
          <w:sz w:val="20"/>
          <w:szCs w:val="20"/>
        </w:rPr>
      </w:pPr>
      <w:r w:rsidRPr="008B261E">
        <w:rPr>
          <w:sz w:val="20"/>
          <w:szCs w:val="20"/>
        </w:rPr>
        <w:t>[OAC rule 3745</w:t>
      </w:r>
      <w:r w:rsidRPr="008B261E">
        <w:rPr>
          <w:sz w:val="20"/>
          <w:szCs w:val="20"/>
        </w:rPr>
        <w:noBreakHyphen/>
        <w:t>31</w:t>
      </w:r>
      <w:r w:rsidRPr="008B261E">
        <w:rPr>
          <w:sz w:val="20"/>
          <w:szCs w:val="20"/>
        </w:rPr>
        <w:noBreakHyphen/>
        <w:t>05(D) or (E)]</w:t>
      </w:r>
      <w:r w:rsidRPr="008B261E">
        <w:rPr>
          <w:sz w:val="20"/>
          <w:szCs w:val="20"/>
        </w:rPr>
        <w:tab/>
      </w:r>
      <w:r w:rsidRPr="008B261E">
        <w:rPr>
          <w:sz w:val="20"/>
          <w:szCs w:val="20"/>
        </w:rPr>
        <w:tab/>
      </w:r>
      <w:r w:rsidRPr="008B261E">
        <w:rPr>
          <w:b/>
          <w:color w:val="0000FF"/>
          <w:sz w:val="20"/>
          <w:szCs w:val="20"/>
        </w:rPr>
        <w:t>Director’s authority for special T&amp;Cs for compliance</w:t>
      </w:r>
    </w:p>
    <w:p w:rsidR="008B261E" w:rsidRPr="008B261E" w:rsidRDefault="008B261E" w:rsidP="008B261E">
      <w:pPr>
        <w:pStyle w:val="Level4Paragraph"/>
        <w:rPr>
          <w:sz w:val="20"/>
          <w:szCs w:val="20"/>
        </w:rPr>
      </w:pPr>
      <w:r w:rsidRPr="008B261E">
        <w:rPr>
          <w:sz w:val="20"/>
          <w:szCs w:val="20"/>
        </w:rPr>
        <w:t>[OAC rule 3745</w:t>
      </w:r>
      <w:r w:rsidRPr="008B261E">
        <w:rPr>
          <w:sz w:val="20"/>
          <w:szCs w:val="20"/>
        </w:rPr>
        <w:noBreakHyphen/>
        <w:t>31</w:t>
      </w:r>
      <w:r w:rsidRPr="008B261E">
        <w:rPr>
          <w:sz w:val="20"/>
          <w:szCs w:val="20"/>
        </w:rPr>
        <w:noBreakHyphen/>
        <w:t>05(A)(3)]</w:t>
      </w:r>
      <w:r w:rsidRPr="008B261E">
        <w:rPr>
          <w:sz w:val="20"/>
          <w:szCs w:val="20"/>
        </w:rPr>
        <w:tab/>
      </w:r>
      <w:r w:rsidRPr="008B261E">
        <w:rPr>
          <w:sz w:val="20"/>
          <w:szCs w:val="20"/>
        </w:rPr>
        <w:tab/>
      </w:r>
      <w:r w:rsidRPr="008B261E">
        <w:rPr>
          <w:b/>
          <w:color w:val="0000FF"/>
          <w:sz w:val="20"/>
          <w:szCs w:val="20"/>
        </w:rPr>
        <w:t>BAT</w:t>
      </w:r>
    </w:p>
    <w:p w:rsidR="008B261E" w:rsidRPr="008B261E" w:rsidRDefault="008B261E" w:rsidP="008B261E">
      <w:pPr>
        <w:pStyle w:val="Level4Paragraph"/>
        <w:rPr>
          <w:b/>
          <w:color w:val="0000FF"/>
          <w:sz w:val="20"/>
          <w:szCs w:val="20"/>
        </w:rPr>
      </w:pPr>
      <w:r w:rsidRPr="008B261E">
        <w:rPr>
          <w:sz w:val="20"/>
          <w:szCs w:val="20"/>
        </w:rPr>
        <w:t>[OAC rule 3745</w:t>
      </w:r>
      <w:r w:rsidRPr="008B261E">
        <w:rPr>
          <w:sz w:val="20"/>
          <w:szCs w:val="20"/>
        </w:rPr>
        <w:noBreakHyphen/>
        <w:t>77</w:t>
      </w:r>
      <w:r w:rsidRPr="008B261E">
        <w:rPr>
          <w:sz w:val="20"/>
          <w:szCs w:val="20"/>
        </w:rPr>
        <w:noBreakHyphen/>
        <w:t>07(C)(1)]</w:t>
      </w:r>
      <w:r w:rsidRPr="008B261E">
        <w:rPr>
          <w:sz w:val="20"/>
          <w:szCs w:val="20"/>
        </w:rPr>
        <w:tab/>
      </w:r>
      <w:r w:rsidRPr="008B261E">
        <w:rPr>
          <w:sz w:val="20"/>
          <w:szCs w:val="20"/>
        </w:rPr>
        <w:tab/>
      </w:r>
      <w:r w:rsidRPr="008B261E">
        <w:rPr>
          <w:b/>
          <w:color w:val="0000FF"/>
          <w:sz w:val="20"/>
          <w:szCs w:val="20"/>
        </w:rPr>
        <w:t>if TV</w:t>
      </w:r>
    </w:p>
    <w:p w:rsidR="008B261E" w:rsidRDefault="008B261E" w:rsidP="00E129AE">
      <w:pPr>
        <w:pStyle w:val="Level4Paragraph"/>
        <w:spacing w:after="0"/>
        <w:rPr>
          <w:b/>
          <w:color w:val="0000FF"/>
          <w:sz w:val="20"/>
          <w:szCs w:val="20"/>
        </w:rPr>
      </w:pPr>
      <w:r w:rsidRPr="008B261E">
        <w:rPr>
          <w:sz w:val="20"/>
          <w:szCs w:val="20"/>
        </w:rPr>
        <w:t>[40 CFR 64.3]</w:t>
      </w:r>
      <w:r w:rsidRPr="008B261E">
        <w:rPr>
          <w:sz w:val="20"/>
          <w:szCs w:val="20"/>
        </w:rPr>
        <w:tab/>
      </w:r>
      <w:r w:rsidRPr="008B261E">
        <w:rPr>
          <w:sz w:val="20"/>
          <w:szCs w:val="20"/>
        </w:rPr>
        <w:tab/>
      </w:r>
      <w:r w:rsidRPr="008B261E">
        <w:rPr>
          <w:sz w:val="20"/>
          <w:szCs w:val="20"/>
        </w:rPr>
        <w:tab/>
      </w:r>
      <w:r w:rsidRPr="008B261E">
        <w:rPr>
          <w:sz w:val="20"/>
          <w:szCs w:val="20"/>
        </w:rPr>
        <w:tab/>
      </w:r>
      <w:r w:rsidRPr="008B261E">
        <w:rPr>
          <w:b/>
          <w:color w:val="0000FF"/>
          <w:sz w:val="20"/>
          <w:szCs w:val="20"/>
        </w:rPr>
        <w:t>Compliance Assurance Monitoring</w:t>
      </w:r>
    </w:p>
    <w:p w:rsidR="005F3C28" w:rsidRPr="005F3C28" w:rsidRDefault="005F3C28" w:rsidP="005F3C28">
      <w:pPr>
        <w:pStyle w:val="Level4Paragraph"/>
        <w:ind w:left="0"/>
        <w:rPr>
          <w:b/>
        </w:rPr>
      </w:pPr>
    </w:p>
    <w:p w:rsidR="008B261E" w:rsidRDefault="008B261E" w:rsidP="008B261E">
      <w:pPr>
        <w:pStyle w:val="Level4Paragraph"/>
        <w:ind w:left="720"/>
        <w:rPr>
          <w:b/>
          <w:bCs/>
          <w:color w:val="0000FF"/>
        </w:rPr>
      </w:pPr>
      <w:r w:rsidRPr="00654810">
        <w:rPr>
          <w:b/>
          <w:bCs/>
          <w:color w:val="FF0000"/>
        </w:rPr>
        <w:lastRenderedPageBreak/>
        <w:t>OR</w:t>
      </w:r>
      <w:r w:rsidRPr="00654810">
        <w:rPr>
          <w:b/>
          <w:bCs/>
          <w:color w:val="0000FF"/>
        </w:rPr>
        <w:t xml:space="preserve"> if using a range for the secondary voltage and current:</w:t>
      </w:r>
    </w:p>
    <w:p w:rsidR="008B261E" w:rsidRPr="00654810" w:rsidRDefault="008B261E" w:rsidP="008B261E">
      <w:pPr>
        <w:pStyle w:val="Level4"/>
        <w:numPr>
          <w:ilvl w:val="3"/>
          <w:numId w:val="19"/>
        </w:numPr>
      </w:pPr>
      <w:r w:rsidRPr="00654810">
        <w:t xml:space="preserve">In order to maintain compliance with the applicable emission limitation(s) contained in this permit, the acceptable range of the secondary voltage and current for each field of the ESP shall be between </w:t>
      </w:r>
      <w:r w:rsidRPr="008B261E">
        <w:rPr>
          <w:b/>
          <w:bCs/>
        </w:rPr>
        <w:t>XX</w:t>
      </w:r>
      <w:r w:rsidRPr="00654810">
        <w:t xml:space="preserve"> to </w:t>
      </w:r>
      <w:r w:rsidRPr="008B261E">
        <w:rPr>
          <w:b/>
          <w:bCs/>
        </w:rPr>
        <w:t>YY</w:t>
      </w:r>
      <w:r w:rsidRPr="00654810">
        <w:t xml:space="preserve"> kilovolts and </w:t>
      </w:r>
      <w:r w:rsidRPr="008B261E">
        <w:rPr>
          <w:b/>
          <w:bCs/>
        </w:rPr>
        <w:t>AA</w:t>
      </w:r>
      <w:r w:rsidRPr="00654810">
        <w:t xml:space="preserve"> to </w:t>
      </w:r>
      <w:r w:rsidRPr="008B261E">
        <w:rPr>
          <w:b/>
          <w:bCs/>
        </w:rPr>
        <w:t>BB</w:t>
      </w:r>
      <w:r w:rsidRPr="00654810">
        <w:t xml:space="preserve"> milliamps.</w:t>
      </w:r>
    </w:p>
    <w:p w:rsidR="008B261E" w:rsidRPr="008B261E" w:rsidRDefault="008B261E" w:rsidP="008B261E">
      <w:pPr>
        <w:pStyle w:val="Level4Paragraph"/>
        <w:rPr>
          <w:sz w:val="20"/>
          <w:szCs w:val="20"/>
        </w:rPr>
      </w:pPr>
      <w:r w:rsidRPr="008B261E">
        <w:rPr>
          <w:sz w:val="20"/>
          <w:szCs w:val="20"/>
        </w:rPr>
        <w:t>[OAC rule 3745</w:t>
      </w:r>
      <w:r w:rsidRPr="008B261E">
        <w:rPr>
          <w:sz w:val="20"/>
          <w:szCs w:val="20"/>
        </w:rPr>
        <w:noBreakHyphen/>
        <w:t>31</w:t>
      </w:r>
      <w:r w:rsidRPr="008B261E">
        <w:rPr>
          <w:sz w:val="20"/>
          <w:szCs w:val="20"/>
        </w:rPr>
        <w:noBreakHyphen/>
        <w:t>05(D) or (E)]</w:t>
      </w:r>
      <w:r w:rsidRPr="008B261E">
        <w:rPr>
          <w:sz w:val="20"/>
          <w:szCs w:val="20"/>
        </w:rPr>
        <w:tab/>
      </w:r>
      <w:r w:rsidRPr="008B261E">
        <w:rPr>
          <w:sz w:val="20"/>
          <w:szCs w:val="20"/>
        </w:rPr>
        <w:tab/>
      </w:r>
      <w:r w:rsidRPr="008B261E">
        <w:rPr>
          <w:b/>
          <w:color w:val="0000FF"/>
          <w:sz w:val="20"/>
          <w:szCs w:val="20"/>
        </w:rPr>
        <w:t>Director’s authority for special T&amp;Cs for compliance</w:t>
      </w:r>
    </w:p>
    <w:p w:rsidR="008B261E" w:rsidRPr="008B261E" w:rsidRDefault="008B261E" w:rsidP="008B261E">
      <w:pPr>
        <w:pStyle w:val="Level4Paragraph"/>
        <w:rPr>
          <w:sz w:val="20"/>
          <w:szCs w:val="20"/>
        </w:rPr>
      </w:pPr>
      <w:r w:rsidRPr="008B261E">
        <w:rPr>
          <w:sz w:val="20"/>
          <w:szCs w:val="20"/>
        </w:rPr>
        <w:t>[OAC rule 3745</w:t>
      </w:r>
      <w:r w:rsidRPr="008B261E">
        <w:rPr>
          <w:sz w:val="20"/>
          <w:szCs w:val="20"/>
        </w:rPr>
        <w:noBreakHyphen/>
        <w:t>31</w:t>
      </w:r>
      <w:r w:rsidRPr="008B261E">
        <w:rPr>
          <w:sz w:val="20"/>
          <w:szCs w:val="20"/>
        </w:rPr>
        <w:noBreakHyphen/>
        <w:t>05(A)(3)]</w:t>
      </w:r>
      <w:r w:rsidRPr="008B261E">
        <w:rPr>
          <w:sz w:val="20"/>
          <w:szCs w:val="20"/>
        </w:rPr>
        <w:tab/>
      </w:r>
      <w:r w:rsidRPr="008B261E">
        <w:rPr>
          <w:sz w:val="20"/>
          <w:szCs w:val="20"/>
        </w:rPr>
        <w:tab/>
      </w:r>
      <w:r w:rsidRPr="008B261E">
        <w:rPr>
          <w:b/>
          <w:color w:val="0000FF"/>
          <w:sz w:val="20"/>
          <w:szCs w:val="20"/>
        </w:rPr>
        <w:t>BAT</w:t>
      </w:r>
    </w:p>
    <w:p w:rsidR="008B261E" w:rsidRPr="008B261E" w:rsidRDefault="008B261E" w:rsidP="008B261E">
      <w:pPr>
        <w:pStyle w:val="Level4Paragraph"/>
        <w:rPr>
          <w:b/>
          <w:color w:val="0000FF"/>
          <w:sz w:val="20"/>
          <w:szCs w:val="20"/>
        </w:rPr>
      </w:pPr>
      <w:r w:rsidRPr="008B261E">
        <w:rPr>
          <w:sz w:val="20"/>
          <w:szCs w:val="20"/>
        </w:rPr>
        <w:t>[OAC rule 3745</w:t>
      </w:r>
      <w:r w:rsidRPr="008B261E">
        <w:rPr>
          <w:sz w:val="20"/>
          <w:szCs w:val="20"/>
        </w:rPr>
        <w:noBreakHyphen/>
        <w:t>77</w:t>
      </w:r>
      <w:r w:rsidRPr="008B261E">
        <w:rPr>
          <w:sz w:val="20"/>
          <w:szCs w:val="20"/>
        </w:rPr>
        <w:noBreakHyphen/>
        <w:t>07(C)(1)]</w:t>
      </w:r>
      <w:r w:rsidRPr="008B261E">
        <w:rPr>
          <w:sz w:val="20"/>
          <w:szCs w:val="20"/>
        </w:rPr>
        <w:tab/>
      </w:r>
      <w:r w:rsidRPr="008B261E">
        <w:rPr>
          <w:sz w:val="20"/>
          <w:szCs w:val="20"/>
        </w:rPr>
        <w:tab/>
      </w:r>
      <w:r w:rsidRPr="008B261E">
        <w:rPr>
          <w:b/>
          <w:color w:val="0000FF"/>
          <w:sz w:val="20"/>
          <w:szCs w:val="20"/>
        </w:rPr>
        <w:t>if TV</w:t>
      </w:r>
    </w:p>
    <w:p w:rsidR="008B261E" w:rsidRDefault="008B261E" w:rsidP="00E129AE">
      <w:pPr>
        <w:pStyle w:val="Level4Paragraph"/>
        <w:spacing w:after="0"/>
        <w:rPr>
          <w:b/>
          <w:color w:val="0000FF"/>
          <w:sz w:val="20"/>
          <w:szCs w:val="20"/>
        </w:rPr>
      </w:pPr>
      <w:r w:rsidRPr="008B261E">
        <w:rPr>
          <w:sz w:val="20"/>
          <w:szCs w:val="20"/>
        </w:rPr>
        <w:t>[40 CFR 64.3]</w:t>
      </w:r>
      <w:r w:rsidRPr="008B261E">
        <w:rPr>
          <w:sz w:val="20"/>
          <w:szCs w:val="20"/>
        </w:rPr>
        <w:tab/>
      </w:r>
      <w:r w:rsidRPr="008B261E">
        <w:rPr>
          <w:sz w:val="20"/>
          <w:szCs w:val="20"/>
        </w:rPr>
        <w:tab/>
      </w:r>
      <w:r w:rsidRPr="008B261E">
        <w:rPr>
          <w:sz w:val="20"/>
          <w:szCs w:val="20"/>
        </w:rPr>
        <w:tab/>
      </w:r>
      <w:r w:rsidRPr="008B261E">
        <w:rPr>
          <w:sz w:val="20"/>
          <w:szCs w:val="20"/>
        </w:rPr>
        <w:tab/>
      </w:r>
      <w:r w:rsidRPr="008B261E">
        <w:rPr>
          <w:b/>
          <w:color w:val="0000FF"/>
          <w:sz w:val="20"/>
          <w:szCs w:val="20"/>
        </w:rPr>
        <w:t>Compliance Assurance Monitoring</w:t>
      </w:r>
    </w:p>
    <w:p w:rsidR="005F3C28" w:rsidRPr="005F3C28" w:rsidRDefault="005F3C28" w:rsidP="005F3C28">
      <w:pPr>
        <w:pStyle w:val="Level4Paragraph"/>
        <w:ind w:left="0"/>
        <w:rPr>
          <w:b/>
          <w:color w:val="000000" w:themeColor="text1"/>
        </w:rPr>
      </w:pPr>
    </w:p>
    <w:p w:rsidR="008B261E" w:rsidRDefault="008B261E" w:rsidP="008B261E">
      <w:pPr>
        <w:pStyle w:val="Level4Paragraph"/>
        <w:ind w:left="1170" w:hanging="450"/>
        <w:rPr>
          <w:b/>
          <w:bCs/>
          <w:color w:val="0000FF"/>
        </w:rPr>
      </w:pPr>
      <w:r w:rsidRPr="00654810">
        <w:rPr>
          <w:b/>
          <w:bCs/>
          <w:color w:val="FF0000"/>
        </w:rPr>
        <w:t>OR</w:t>
      </w:r>
      <w:r w:rsidRPr="00654810">
        <w:rPr>
          <w:b/>
          <w:bCs/>
          <w:color w:val="000000"/>
        </w:rPr>
        <w:t xml:space="preserve"> </w:t>
      </w:r>
      <w:r w:rsidRPr="00654810">
        <w:rPr>
          <w:b/>
          <w:bCs/>
          <w:color w:val="0000FF"/>
        </w:rPr>
        <w:t>repeat the individual voltage and current for each field, using the appropriate parameter values:</w:t>
      </w:r>
    </w:p>
    <w:p w:rsidR="008B261E" w:rsidRDefault="008B261E" w:rsidP="008B261E">
      <w:pPr>
        <w:pStyle w:val="Level4"/>
        <w:numPr>
          <w:ilvl w:val="3"/>
          <w:numId w:val="20"/>
        </w:numPr>
      </w:pPr>
      <w:r w:rsidRPr="00654810">
        <w:t>In order to maintain compliance with the applicable emission limitation(s) contained in this permit, the acceptable secondary voltage and current for each field of the ESP shall not be less than:</w:t>
      </w:r>
    </w:p>
    <w:p w:rsidR="008B261E" w:rsidRPr="00654810" w:rsidRDefault="008B261E" w:rsidP="008B261E">
      <w:pPr>
        <w:pStyle w:val="Level4Paragraph"/>
      </w:pPr>
      <w:r w:rsidRPr="00654810">
        <w:rPr>
          <w:b/>
          <w:bCs/>
        </w:rPr>
        <w:t>XX</w:t>
      </w:r>
      <w:r w:rsidRPr="00654810">
        <w:t xml:space="preserve"> kilovolts and </w:t>
      </w:r>
      <w:r w:rsidRPr="00654810">
        <w:rPr>
          <w:b/>
          <w:bCs/>
        </w:rPr>
        <w:t>AA</w:t>
      </w:r>
      <w:r w:rsidRPr="00654810">
        <w:t xml:space="preserve"> milliamps for field 1</w:t>
      </w:r>
    </w:p>
    <w:p w:rsidR="008B261E" w:rsidRPr="00654810" w:rsidRDefault="008B261E" w:rsidP="008B261E">
      <w:pPr>
        <w:pStyle w:val="Level4Paragraph"/>
      </w:pPr>
      <w:r w:rsidRPr="00654810">
        <w:rPr>
          <w:b/>
          <w:bCs/>
        </w:rPr>
        <w:t>YY</w:t>
      </w:r>
      <w:r w:rsidRPr="00654810">
        <w:t xml:space="preserve"> kilovolts and </w:t>
      </w:r>
      <w:r w:rsidRPr="00654810">
        <w:rPr>
          <w:b/>
          <w:bCs/>
        </w:rPr>
        <w:t>BB</w:t>
      </w:r>
      <w:r w:rsidRPr="00654810">
        <w:t xml:space="preserve"> milliamps for field 2</w:t>
      </w:r>
    </w:p>
    <w:p w:rsidR="008B261E" w:rsidRDefault="008B261E" w:rsidP="008B261E">
      <w:pPr>
        <w:pStyle w:val="Level4Paragraph"/>
      </w:pPr>
      <w:r w:rsidRPr="00654810">
        <w:rPr>
          <w:b/>
          <w:bCs/>
        </w:rPr>
        <w:t>ZZ</w:t>
      </w:r>
      <w:r w:rsidRPr="00654810">
        <w:t xml:space="preserve"> kilovolts and </w:t>
      </w:r>
      <w:r w:rsidRPr="00654810">
        <w:rPr>
          <w:b/>
          <w:bCs/>
        </w:rPr>
        <w:t>CC</w:t>
      </w:r>
      <w:r w:rsidRPr="00654810">
        <w:t xml:space="preserve"> milliamps for field 3</w:t>
      </w:r>
    </w:p>
    <w:p w:rsidR="008B261E" w:rsidRPr="008B261E" w:rsidRDefault="008B261E" w:rsidP="008B261E">
      <w:pPr>
        <w:pStyle w:val="Level4Paragraph"/>
        <w:rPr>
          <w:sz w:val="20"/>
          <w:szCs w:val="20"/>
        </w:rPr>
      </w:pPr>
      <w:r w:rsidRPr="008B261E">
        <w:rPr>
          <w:sz w:val="20"/>
          <w:szCs w:val="20"/>
        </w:rPr>
        <w:t>[OAC rule 3745</w:t>
      </w:r>
      <w:r w:rsidRPr="008B261E">
        <w:rPr>
          <w:sz w:val="20"/>
          <w:szCs w:val="20"/>
        </w:rPr>
        <w:noBreakHyphen/>
        <w:t>31</w:t>
      </w:r>
      <w:r w:rsidRPr="008B261E">
        <w:rPr>
          <w:sz w:val="20"/>
          <w:szCs w:val="20"/>
        </w:rPr>
        <w:noBreakHyphen/>
        <w:t>05(D) or (E)]</w:t>
      </w:r>
      <w:r w:rsidRPr="008B261E">
        <w:rPr>
          <w:sz w:val="20"/>
          <w:szCs w:val="20"/>
        </w:rPr>
        <w:tab/>
      </w:r>
      <w:r w:rsidRPr="008B261E">
        <w:rPr>
          <w:sz w:val="20"/>
          <w:szCs w:val="20"/>
        </w:rPr>
        <w:tab/>
      </w:r>
      <w:r w:rsidRPr="008B261E">
        <w:rPr>
          <w:b/>
          <w:color w:val="0000FF"/>
          <w:sz w:val="20"/>
          <w:szCs w:val="20"/>
        </w:rPr>
        <w:t>Director’s authority for special T&amp;Cs for compliance</w:t>
      </w:r>
    </w:p>
    <w:p w:rsidR="008B261E" w:rsidRPr="008B261E" w:rsidRDefault="008B261E" w:rsidP="008B261E">
      <w:pPr>
        <w:pStyle w:val="Level4Paragraph"/>
        <w:rPr>
          <w:sz w:val="20"/>
          <w:szCs w:val="20"/>
        </w:rPr>
      </w:pPr>
      <w:r w:rsidRPr="008B261E">
        <w:rPr>
          <w:sz w:val="20"/>
          <w:szCs w:val="20"/>
        </w:rPr>
        <w:t>[OAC rule 3745</w:t>
      </w:r>
      <w:r w:rsidRPr="008B261E">
        <w:rPr>
          <w:sz w:val="20"/>
          <w:szCs w:val="20"/>
        </w:rPr>
        <w:noBreakHyphen/>
        <w:t>31</w:t>
      </w:r>
      <w:r w:rsidRPr="008B261E">
        <w:rPr>
          <w:sz w:val="20"/>
          <w:szCs w:val="20"/>
        </w:rPr>
        <w:noBreakHyphen/>
        <w:t>05(A)(3)]</w:t>
      </w:r>
      <w:r w:rsidRPr="008B261E">
        <w:rPr>
          <w:sz w:val="20"/>
          <w:szCs w:val="20"/>
        </w:rPr>
        <w:tab/>
      </w:r>
      <w:r w:rsidRPr="008B261E">
        <w:rPr>
          <w:sz w:val="20"/>
          <w:szCs w:val="20"/>
        </w:rPr>
        <w:tab/>
      </w:r>
      <w:r w:rsidRPr="008B261E">
        <w:rPr>
          <w:b/>
          <w:color w:val="0000FF"/>
          <w:sz w:val="20"/>
          <w:szCs w:val="20"/>
        </w:rPr>
        <w:t>BAT</w:t>
      </w:r>
    </w:p>
    <w:p w:rsidR="008B261E" w:rsidRPr="008B261E" w:rsidRDefault="008B261E" w:rsidP="008B261E">
      <w:pPr>
        <w:pStyle w:val="Level4Paragraph"/>
        <w:rPr>
          <w:b/>
          <w:color w:val="0000FF"/>
          <w:sz w:val="20"/>
          <w:szCs w:val="20"/>
        </w:rPr>
      </w:pPr>
      <w:r w:rsidRPr="008B261E">
        <w:rPr>
          <w:sz w:val="20"/>
          <w:szCs w:val="20"/>
        </w:rPr>
        <w:t>[OAC rule 3745</w:t>
      </w:r>
      <w:r w:rsidRPr="008B261E">
        <w:rPr>
          <w:sz w:val="20"/>
          <w:szCs w:val="20"/>
        </w:rPr>
        <w:noBreakHyphen/>
        <w:t>77</w:t>
      </w:r>
      <w:r w:rsidRPr="008B261E">
        <w:rPr>
          <w:sz w:val="20"/>
          <w:szCs w:val="20"/>
        </w:rPr>
        <w:noBreakHyphen/>
        <w:t>07(C)(1)]</w:t>
      </w:r>
      <w:r w:rsidRPr="008B261E">
        <w:rPr>
          <w:sz w:val="20"/>
          <w:szCs w:val="20"/>
        </w:rPr>
        <w:tab/>
      </w:r>
      <w:r w:rsidRPr="008B261E">
        <w:rPr>
          <w:sz w:val="20"/>
          <w:szCs w:val="20"/>
        </w:rPr>
        <w:tab/>
      </w:r>
      <w:r w:rsidRPr="008B261E">
        <w:rPr>
          <w:b/>
          <w:color w:val="0000FF"/>
          <w:sz w:val="20"/>
          <w:szCs w:val="20"/>
        </w:rPr>
        <w:t>if TV</w:t>
      </w:r>
    </w:p>
    <w:p w:rsidR="008B261E" w:rsidRDefault="008B261E" w:rsidP="005F3C28">
      <w:pPr>
        <w:pStyle w:val="Level4Paragraph"/>
        <w:spacing w:after="0"/>
        <w:rPr>
          <w:b/>
          <w:color w:val="0000FF"/>
          <w:sz w:val="20"/>
          <w:szCs w:val="20"/>
        </w:rPr>
      </w:pPr>
      <w:r w:rsidRPr="008B261E">
        <w:rPr>
          <w:sz w:val="20"/>
          <w:szCs w:val="20"/>
        </w:rPr>
        <w:t>[40 CFR 64.3]</w:t>
      </w:r>
      <w:r w:rsidRPr="008B261E">
        <w:rPr>
          <w:sz w:val="20"/>
          <w:szCs w:val="20"/>
        </w:rPr>
        <w:tab/>
      </w:r>
      <w:r w:rsidRPr="008B261E">
        <w:rPr>
          <w:sz w:val="20"/>
          <w:szCs w:val="20"/>
        </w:rPr>
        <w:tab/>
      </w:r>
      <w:r w:rsidRPr="008B261E">
        <w:rPr>
          <w:sz w:val="20"/>
          <w:szCs w:val="20"/>
        </w:rPr>
        <w:tab/>
      </w:r>
      <w:r w:rsidRPr="008B261E">
        <w:rPr>
          <w:sz w:val="20"/>
          <w:szCs w:val="20"/>
        </w:rPr>
        <w:tab/>
      </w:r>
      <w:r w:rsidRPr="008B261E">
        <w:rPr>
          <w:b/>
          <w:color w:val="0000FF"/>
          <w:sz w:val="20"/>
          <w:szCs w:val="20"/>
        </w:rPr>
        <w:t>Compliance Assurance Monitoring</w:t>
      </w:r>
    </w:p>
    <w:p w:rsidR="005F3C28" w:rsidRPr="005F3C28" w:rsidRDefault="005F3C28" w:rsidP="005F3C28">
      <w:pPr>
        <w:pStyle w:val="Level4Paragraph"/>
        <w:ind w:left="0"/>
        <w:rPr>
          <w:b/>
        </w:rPr>
      </w:pPr>
    </w:p>
    <w:p w:rsidR="008B261E" w:rsidRDefault="008B261E" w:rsidP="008B261E">
      <w:pPr>
        <w:pStyle w:val="Level4Paragraph"/>
        <w:ind w:left="1170" w:hanging="450"/>
        <w:rPr>
          <w:b/>
          <w:bCs/>
          <w:color w:val="0000FF"/>
        </w:rPr>
      </w:pPr>
      <w:r w:rsidRPr="00654810">
        <w:rPr>
          <w:b/>
          <w:bCs/>
          <w:color w:val="FF0000"/>
        </w:rPr>
        <w:t>OR</w:t>
      </w:r>
      <w:r w:rsidRPr="00654810">
        <w:rPr>
          <w:b/>
          <w:bCs/>
          <w:color w:val="0000FF"/>
        </w:rPr>
        <w:t xml:space="preserve"> use the following term for the ESP</w:t>
      </w:r>
      <w:r w:rsidRPr="00654810">
        <w:rPr>
          <w:b/>
          <w:bCs/>
          <w:color w:val="0000FF"/>
        </w:rPr>
        <w:sym w:font="WP TypographicSymbols" w:char="003D"/>
      </w:r>
      <w:r w:rsidRPr="00654810">
        <w:rPr>
          <w:b/>
          <w:bCs/>
          <w:color w:val="0000FF"/>
        </w:rPr>
        <w:t xml:space="preserve">s </w:t>
      </w:r>
      <w:r w:rsidRPr="00654810">
        <w:rPr>
          <w:b/>
          <w:bCs/>
          <w:color w:val="FF0000"/>
        </w:rPr>
        <w:t>secondary voltage</w:t>
      </w:r>
      <w:r w:rsidRPr="00654810">
        <w:rPr>
          <w:b/>
          <w:bCs/>
          <w:color w:val="0000FF"/>
        </w:rPr>
        <w:t xml:space="preserve"> and </w:t>
      </w:r>
      <w:r w:rsidRPr="00654810">
        <w:rPr>
          <w:b/>
          <w:bCs/>
          <w:color w:val="FF0000"/>
        </w:rPr>
        <w:t>current</w:t>
      </w:r>
      <w:r w:rsidRPr="00654810">
        <w:rPr>
          <w:b/>
          <w:bCs/>
          <w:color w:val="0000FF"/>
        </w:rPr>
        <w:t xml:space="preserve"> ranges</w:t>
      </w:r>
      <w:r w:rsidRPr="00654810">
        <w:rPr>
          <w:b/>
          <w:bCs/>
          <w:i/>
          <w:iCs/>
          <w:color w:val="0000FF"/>
        </w:rPr>
        <w:t xml:space="preserve"> </w:t>
      </w:r>
      <w:r w:rsidRPr="00654810">
        <w:rPr>
          <w:b/>
          <w:bCs/>
          <w:color w:val="0000FF"/>
        </w:rPr>
        <w:t>or limits</w:t>
      </w:r>
      <w:r w:rsidRPr="00654810">
        <w:rPr>
          <w:b/>
          <w:bCs/>
          <w:color w:val="FF00FF"/>
        </w:rPr>
        <w:t xml:space="preserve"> based upon manufacturer</w:t>
      </w:r>
      <w:r w:rsidRPr="00654810">
        <w:rPr>
          <w:b/>
          <w:bCs/>
          <w:color w:val="FF00FF"/>
        </w:rPr>
        <w:sym w:font="WP TypographicSymbols" w:char="003D"/>
      </w:r>
      <w:r w:rsidRPr="00654810">
        <w:rPr>
          <w:b/>
          <w:bCs/>
          <w:color w:val="FF00FF"/>
        </w:rPr>
        <w:t>s specifications</w:t>
      </w:r>
      <w:r w:rsidRPr="00654810">
        <w:rPr>
          <w:b/>
          <w:bCs/>
          <w:color w:val="0000FF"/>
        </w:rPr>
        <w:t xml:space="preserve"> if a new unit or testing results for a similar unit are not available:</w:t>
      </w:r>
    </w:p>
    <w:p w:rsidR="008B261E" w:rsidRDefault="008B261E" w:rsidP="008B261E">
      <w:pPr>
        <w:pStyle w:val="Level4"/>
        <w:numPr>
          <w:ilvl w:val="3"/>
          <w:numId w:val="21"/>
        </w:numPr>
      </w:pPr>
      <w:r w:rsidRPr="00654810">
        <w:t>In order to maintain compliance with the applicable emission limitation(s) contained in this permit, the acceptable secondary voltage and current for each field of the ESP shall be based upon the manufacturer</w:t>
      </w:r>
      <w:r w:rsidRPr="00654810">
        <w:sym w:font="WP TypographicSymbols" w:char="003D"/>
      </w:r>
      <w:r w:rsidRPr="00654810">
        <w:t xml:space="preserve">s specifications until such time as any required </w:t>
      </w:r>
      <w:r w:rsidR="004D2B6C">
        <w:t>performance</w:t>
      </w:r>
      <w:r w:rsidRPr="00654810">
        <w:t xml:space="preserve"> testing is conducted.</w:t>
      </w:r>
    </w:p>
    <w:p w:rsidR="008B261E" w:rsidRPr="008B261E" w:rsidRDefault="008B261E" w:rsidP="008B261E">
      <w:pPr>
        <w:pStyle w:val="Level4Paragraph"/>
        <w:rPr>
          <w:sz w:val="20"/>
          <w:szCs w:val="20"/>
        </w:rPr>
      </w:pPr>
      <w:r w:rsidRPr="008B261E">
        <w:rPr>
          <w:sz w:val="20"/>
          <w:szCs w:val="20"/>
        </w:rPr>
        <w:t>[OAC rule 3745</w:t>
      </w:r>
      <w:r w:rsidRPr="008B261E">
        <w:rPr>
          <w:sz w:val="20"/>
          <w:szCs w:val="20"/>
        </w:rPr>
        <w:noBreakHyphen/>
        <w:t>31</w:t>
      </w:r>
      <w:r w:rsidRPr="008B261E">
        <w:rPr>
          <w:sz w:val="20"/>
          <w:szCs w:val="20"/>
        </w:rPr>
        <w:noBreakHyphen/>
        <w:t>05(D) or (E)]</w:t>
      </w:r>
      <w:r w:rsidRPr="008B261E">
        <w:rPr>
          <w:sz w:val="20"/>
          <w:szCs w:val="20"/>
        </w:rPr>
        <w:tab/>
      </w:r>
      <w:r w:rsidRPr="008B261E">
        <w:rPr>
          <w:sz w:val="20"/>
          <w:szCs w:val="20"/>
        </w:rPr>
        <w:tab/>
      </w:r>
      <w:r w:rsidRPr="008B261E">
        <w:rPr>
          <w:b/>
          <w:color w:val="0000FF"/>
          <w:sz w:val="20"/>
          <w:szCs w:val="20"/>
        </w:rPr>
        <w:t>Director’s authority for special T&amp;Cs for compliance</w:t>
      </w:r>
    </w:p>
    <w:p w:rsidR="008B261E" w:rsidRPr="008B261E" w:rsidRDefault="008B261E" w:rsidP="008B261E">
      <w:pPr>
        <w:pStyle w:val="Level4Paragraph"/>
        <w:rPr>
          <w:sz w:val="20"/>
          <w:szCs w:val="20"/>
        </w:rPr>
      </w:pPr>
      <w:r w:rsidRPr="008B261E">
        <w:rPr>
          <w:sz w:val="20"/>
          <w:szCs w:val="20"/>
        </w:rPr>
        <w:t>[OAC rule 3745</w:t>
      </w:r>
      <w:r w:rsidRPr="008B261E">
        <w:rPr>
          <w:sz w:val="20"/>
          <w:szCs w:val="20"/>
        </w:rPr>
        <w:noBreakHyphen/>
        <w:t>31</w:t>
      </w:r>
      <w:r w:rsidRPr="008B261E">
        <w:rPr>
          <w:sz w:val="20"/>
          <w:szCs w:val="20"/>
        </w:rPr>
        <w:noBreakHyphen/>
        <w:t>05(A)(3)]</w:t>
      </w:r>
      <w:r w:rsidRPr="008B261E">
        <w:rPr>
          <w:sz w:val="20"/>
          <w:szCs w:val="20"/>
        </w:rPr>
        <w:tab/>
      </w:r>
      <w:r w:rsidRPr="008B261E">
        <w:rPr>
          <w:sz w:val="20"/>
          <w:szCs w:val="20"/>
        </w:rPr>
        <w:tab/>
      </w:r>
      <w:r w:rsidRPr="008B261E">
        <w:rPr>
          <w:b/>
          <w:color w:val="0000FF"/>
          <w:sz w:val="20"/>
          <w:szCs w:val="20"/>
        </w:rPr>
        <w:t>BAT</w:t>
      </w:r>
    </w:p>
    <w:p w:rsidR="008B261E" w:rsidRPr="008B261E" w:rsidRDefault="008B261E" w:rsidP="008B261E">
      <w:pPr>
        <w:pStyle w:val="Level4Paragraph"/>
        <w:rPr>
          <w:b/>
          <w:color w:val="0000FF"/>
          <w:sz w:val="20"/>
          <w:szCs w:val="20"/>
        </w:rPr>
      </w:pPr>
      <w:r w:rsidRPr="008B261E">
        <w:rPr>
          <w:sz w:val="20"/>
          <w:szCs w:val="20"/>
        </w:rPr>
        <w:t>[OAC rule 3745</w:t>
      </w:r>
      <w:r w:rsidRPr="008B261E">
        <w:rPr>
          <w:sz w:val="20"/>
          <w:szCs w:val="20"/>
        </w:rPr>
        <w:noBreakHyphen/>
        <w:t>77</w:t>
      </w:r>
      <w:r w:rsidRPr="008B261E">
        <w:rPr>
          <w:sz w:val="20"/>
          <w:szCs w:val="20"/>
        </w:rPr>
        <w:noBreakHyphen/>
        <w:t>07(C)(1)]</w:t>
      </w:r>
      <w:r w:rsidRPr="008B261E">
        <w:rPr>
          <w:sz w:val="20"/>
          <w:szCs w:val="20"/>
        </w:rPr>
        <w:tab/>
      </w:r>
      <w:r w:rsidRPr="008B261E">
        <w:rPr>
          <w:sz w:val="20"/>
          <w:szCs w:val="20"/>
        </w:rPr>
        <w:tab/>
      </w:r>
      <w:r w:rsidRPr="008B261E">
        <w:rPr>
          <w:b/>
          <w:color w:val="0000FF"/>
          <w:sz w:val="20"/>
          <w:szCs w:val="20"/>
        </w:rPr>
        <w:t>if TV</w:t>
      </w:r>
    </w:p>
    <w:p w:rsidR="008B261E" w:rsidRDefault="008B261E" w:rsidP="008B261E">
      <w:pPr>
        <w:pStyle w:val="Level4Paragraph"/>
      </w:pPr>
      <w:r w:rsidRPr="008B261E">
        <w:rPr>
          <w:sz w:val="20"/>
          <w:szCs w:val="20"/>
        </w:rPr>
        <w:t>[40 CFR 64.3]</w:t>
      </w:r>
      <w:r w:rsidRPr="008B261E">
        <w:rPr>
          <w:sz w:val="20"/>
          <w:szCs w:val="20"/>
        </w:rPr>
        <w:tab/>
      </w:r>
      <w:r w:rsidRPr="008B261E">
        <w:rPr>
          <w:sz w:val="20"/>
          <w:szCs w:val="20"/>
        </w:rPr>
        <w:tab/>
      </w:r>
      <w:r w:rsidRPr="008B261E">
        <w:rPr>
          <w:sz w:val="20"/>
          <w:szCs w:val="20"/>
        </w:rPr>
        <w:tab/>
      </w:r>
      <w:r w:rsidRPr="008B261E">
        <w:rPr>
          <w:sz w:val="20"/>
          <w:szCs w:val="20"/>
        </w:rPr>
        <w:tab/>
      </w:r>
      <w:r w:rsidRPr="008B261E">
        <w:rPr>
          <w:b/>
          <w:color w:val="0000FF"/>
          <w:sz w:val="20"/>
          <w:szCs w:val="20"/>
        </w:rPr>
        <w:t>Compliance Assurance Monitoring</w:t>
      </w:r>
    </w:p>
    <w:p w:rsidR="008B261E" w:rsidRPr="005134A2" w:rsidRDefault="008B261E" w:rsidP="008B261E">
      <w:pPr>
        <w:pStyle w:val="Level4Paragraph"/>
        <w:jc w:val="left"/>
        <w:rPr>
          <w:sz w:val="20"/>
          <w:szCs w:val="20"/>
        </w:rPr>
      </w:pPr>
      <w:r>
        <w:rPr>
          <w:sz w:val="20"/>
          <w:szCs w:val="20"/>
        </w:rPr>
        <w:t>[OAC rule 3745</w:t>
      </w:r>
      <w:r>
        <w:rPr>
          <w:sz w:val="20"/>
          <w:szCs w:val="20"/>
        </w:rPr>
        <w:noBreakHyphen/>
        <w:t>77</w:t>
      </w:r>
      <w:r>
        <w:rPr>
          <w:sz w:val="20"/>
          <w:szCs w:val="20"/>
        </w:rPr>
        <w:noBreakHyphen/>
        <w:t>07(C)(1)]</w:t>
      </w:r>
      <w:r>
        <w:rPr>
          <w:sz w:val="20"/>
          <w:szCs w:val="20"/>
        </w:rPr>
        <w:tab/>
      </w:r>
      <w:r>
        <w:rPr>
          <w:sz w:val="20"/>
          <w:szCs w:val="20"/>
        </w:rPr>
        <w:tab/>
      </w:r>
      <w:r w:rsidRPr="00AA3B9B">
        <w:rPr>
          <w:b/>
          <w:color w:val="0000FF"/>
          <w:sz w:val="20"/>
          <w:szCs w:val="20"/>
        </w:rPr>
        <w:t>if TV</w:t>
      </w:r>
    </w:p>
    <w:p w:rsidR="008B261E" w:rsidRDefault="008B261E" w:rsidP="008B261E">
      <w:pPr>
        <w:pStyle w:val="Level4Paragraph"/>
        <w:spacing w:after="0"/>
        <w:ind w:left="720"/>
        <w:rPr>
          <w:sz w:val="16"/>
          <w:szCs w:val="16"/>
        </w:rPr>
      </w:pPr>
      <w:r>
        <w:rPr>
          <w:sz w:val="16"/>
          <w:szCs w:val="16"/>
        </w:rPr>
        <w:t>(Term ID:J.48.b:07/17/08</w:t>
      </w:r>
      <w:r w:rsidRPr="005134A2">
        <w:rPr>
          <w:sz w:val="16"/>
          <w:szCs w:val="16"/>
        </w:rPr>
        <w:t>)</w:t>
      </w:r>
    </w:p>
    <w:p w:rsidR="008B261E" w:rsidRPr="005134A2" w:rsidRDefault="008B261E" w:rsidP="008B261E">
      <w:pPr>
        <w:pStyle w:val="Level1"/>
        <w:numPr>
          <w:ilvl w:val="0"/>
          <w:numId w:val="0"/>
        </w:numPr>
      </w:pPr>
    </w:p>
    <w:p w:rsidR="00714476" w:rsidRPr="00654810" w:rsidRDefault="00714476">
      <w:pPr>
        <w:tabs>
          <w:tab w:val="left" w:pos="-360"/>
          <w:tab w:val="left" w:pos="0"/>
          <w:tab w:val="left" w:pos="720"/>
          <w:tab w:val="left" w:pos="108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080" w:hanging="1080"/>
        <w:rPr>
          <w:rFonts w:ascii="Arial" w:hAnsi="Arial" w:cs="Arial"/>
          <w:color w:val="000000"/>
        </w:rPr>
      </w:pPr>
      <w:r w:rsidRPr="00654810">
        <w:rPr>
          <w:rFonts w:ascii="Arial" w:hAnsi="Arial" w:cs="Arial"/>
          <w:b/>
          <w:bCs/>
          <w:color w:val="000000"/>
        </w:rPr>
        <w:lastRenderedPageBreak/>
        <w:t>J.48.c</w:t>
      </w:r>
      <w:r w:rsidRPr="00654810">
        <w:rPr>
          <w:rFonts w:ascii="Arial" w:hAnsi="Arial" w:cs="Arial"/>
          <w:b/>
          <w:bCs/>
          <w:color w:val="000000"/>
        </w:rPr>
        <w:tab/>
      </w:r>
      <w:r>
        <w:rPr>
          <w:rFonts w:ascii="Arial" w:hAnsi="Arial" w:cs="Arial"/>
          <w:b/>
          <w:bCs/>
          <w:color w:val="000000"/>
        </w:rPr>
        <w:tab/>
      </w:r>
      <w:r w:rsidRPr="00E55A84">
        <w:rPr>
          <w:rFonts w:ascii="Arial" w:hAnsi="Arial" w:cs="Arial"/>
          <w:b/>
          <w:bCs/>
          <w:color w:val="800000"/>
          <w:u w:val="single"/>
        </w:rPr>
        <w:t>Monitoring and Record keeping Requirements</w:t>
      </w:r>
      <w:r w:rsidRPr="00E55A84">
        <w:rPr>
          <w:rFonts w:ascii="Arial" w:hAnsi="Arial" w:cs="Arial"/>
          <w:b/>
          <w:bCs/>
          <w:color w:val="000000"/>
        </w:rPr>
        <w:t xml:space="preserve"> for the Secondary Voltage and Current for an </w:t>
      </w:r>
      <w:r w:rsidRPr="00E55A84">
        <w:rPr>
          <w:rFonts w:ascii="Arial" w:hAnsi="Arial" w:cs="Arial"/>
          <w:b/>
          <w:bCs/>
          <w:color w:val="FF0000"/>
        </w:rPr>
        <w:t>ESP</w:t>
      </w:r>
      <w:r w:rsidRPr="00E55A84">
        <w:rPr>
          <w:rFonts w:ascii="Arial" w:hAnsi="Arial" w:cs="Arial"/>
          <w:b/>
          <w:bCs/>
          <w:color w:val="000000"/>
        </w:rPr>
        <w:t xml:space="preserve"> </w:t>
      </w:r>
      <w:r w:rsidR="00E55A84" w:rsidRPr="00AE77DB">
        <w:rPr>
          <w:rFonts w:ascii="Arial" w:hAnsi="Arial" w:cs="Arial"/>
          <w:b/>
          <w:color w:val="008A3E"/>
          <w:sz w:val="20"/>
          <w:szCs w:val="20"/>
        </w:rPr>
        <w:t>[OAC rule 3745</w:t>
      </w:r>
      <w:r w:rsidR="00E55A84" w:rsidRPr="00AE77DB">
        <w:rPr>
          <w:rFonts w:ascii="Arial" w:hAnsi="Arial" w:cs="Arial"/>
          <w:b/>
          <w:color w:val="008A3E"/>
          <w:sz w:val="20"/>
          <w:szCs w:val="20"/>
        </w:rPr>
        <w:noBreakHyphen/>
        <w:t>31</w:t>
      </w:r>
      <w:r w:rsidR="00E55A84" w:rsidRPr="00AE77DB">
        <w:rPr>
          <w:rFonts w:ascii="Arial" w:hAnsi="Arial" w:cs="Arial"/>
          <w:b/>
          <w:color w:val="008A3E"/>
          <w:sz w:val="20"/>
          <w:szCs w:val="20"/>
        </w:rPr>
        <w:noBreakHyphen/>
        <w:t>05(D) or (E)]</w:t>
      </w:r>
      <w:r w:rsidR="00E55A84" w:rsidRPr="00AE77DB">
        <w:rPr>
          <w:rFonts w:ascii="Arial" w:hAnsi="Arial" w:cs="Arial"/>
          <w:b/>
          <w:bCs/>
          <w:color w:val="008000"/>
          <w:sz w:val="20"/>
          <w:szCs w:val="20"/>
        </w:rPr>
        <w:t xml:space="preserve"> </w:t>
      </w:r>
      <w:r w:rsidR="00E55A84" w:rsidRPr="00AE77DB">
        <w:rPr>
          <w:rFonts w:ascii="Arial" w:hAnsi="Arial" w:cs="Arial"/>
          <w:b/>
          <w:bCs/>
          <w:color w:val="FF0000"/>
          <w:sz w:val="20"/>
          <w:szCs w:val="20"/>
        </w:rPr>
        <w:t>and if TV</w:t>
      </w:r>
      <w:r w:rsidR="00E55A84" w:rsidRPr="00AE77DB">
        <w:rPr>
          <w:rFonts w:ascii="Arial" w:hAnsi="Arial" w:cs="Arial"/>
          <w:b/>
          <w:bCs/>
          <w:color w:val="008000"/>
          <w:sz w:val="20"/>
          <w:szCs w:val="20"/>
        </w:rPr>
        <w:t xml:space="preserve"> [OAC rule 3745</w:t>
      </w:r>
      <w:r w:rsidR="00E55A84" w:rsidRPr="00AE77DB">
        <w:rPr>
          <w:rFonts w:ascii="Arial" w:hAnsi="Arial" w:cs="Arial"/>
          <w:b/>
          <w:bCs/>
          <w:color w:val="008000"/>
          <w:sz w:val="20"/>
          <w:szCs w:val="20"/>
        </w:rPr>
        <w:noBreakHyphen/>
        <w:t>77</w:t>
      </w:r>
      <w:r w:rsidR="00E55A84" w:rsidRPr="00AE77DB">
        <w:rPr>
          <w:rFonts w:ascii="Arial" w:hAnsi="Arial" w:cs="Arial"/>
          <w:b/>
          <w:bCs/>
          <w:color w:val="008000"/>
          <w:sz w:val="20"/>
          <w:szCs w:val="20"/>
        </w:rPr>
        <w:noBreakHyphen/>
        <w:t>07(C)(1)]</w:t>
      </w:r>
    </w:p>
    <w:p w:rsidR="00714476" w:rsidRPr="00654810" w:rsidRDefault="00714476">
      <w:pPr>
        <w:tabs>
          <w:tab w:val="left" w:pos="-360"/>
          <w:tab w:val="left" w:pos="0"/>
          <w:tab w:val="left" w:pos="720"/>
          <w:tab w:val="left" w:pos="108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1080"/>
        <w:rPr>
          <w:rFonts w:ascii="Arial" w:hAnsi="Arial" w:cs="Arial"/>
          <w:i/>
          <w:iCs/>
          <w:color w:val="000000"/>
        </w:rPr>
      </w:pPr>
      <w:r w:rsidRPr="00654810">
        <w:rPr>
          <w:rFonts w:ascii="Arial" w:hAnsi="Arial" w:cs="Arial"/>
          <w:b/>
          <w:bCs/>
          <w:color w:val="FF0000"/>
        </w:rPr>
        <w:t>XXXX1:</w:t>
      </w:r>
      <w:r w:rsidRPr="00654810">
        <w:rPr>
          <w:rFonts w:ascii="Arial" w:hAnsi="Arial" w:cs="Arial"/>
          <w:i/>
          <w:iCs/>
          <w:color w:val="000000"/>
        </w:rPr>
        <w:tab/>
      </w:r>
      <w:r w:rsidRPr="00654810">
        <w:rPr>
          <w:rFonts w:ascii="Arial" w:hAnsi="Arial" w:cs="Arial"/>
          <w:b/>
          <w:bCs/>
          <w:color w:val="0000FF"/>
        </w:rPr>
        <w:t>Specify the applicable frequency of record keeping</w:t>
      </w:r>
      <w:r w:rsidRPr="00654810">
        <w:rPr>
          <w:rFonts w:ascii="Arial" w:hAnsi="Arial" w:cs="Arial"/>
          <w:color w:val="000000"/>
        </w:rPr>
        <w:t xml:space="preserve"> </w:t>
      </w:r>
      <w:r w:rsidRPr="00654810">
        <w:rPr>
          <w:rFonts w:ascii="Arial" w:hAnsi="Arial" w:cs="Arial"/>
          <w:b/>
          <w:bCs/>
          <w:color w:val="0000FF"/>
        </w:rPr>
        <w:t>i.e.:</w:t>
      </w:r>
    </w:p>
    <w:p w:rsidR="00714476" w:rsidRPr="00654810" w:rsidRDefault="00714476">
      <w:pPr>
        <w:tabs>
          <w:tab w:val="left" w:pos="-360"/>
          <w:tab w:val="left" w:pos="0"/>
          <w:tab w:val="left" w:pos="720"/>
          <w:tab w:val="left" w:pos="108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Arial" w:hAnsi="Arial" w:cs="Arial"/>
          <w:color w:val="000000"/>
        </w:rPr>
      </w:pPr>
      <w:r w:rsidRPr="00654810">
        <w:rPr>
          <w:rFonts w:ascii="Arial" w:hAnsi="Arial" w:cs="Arial"/>
          <w:color w:val="000000"/>
        </w:rPr>
        <w:t>a continuous</w:t>
      </w:r>
    </w:p>
    <w:p w:rsidR="00714476" w:rsidRPr="00654810" w:rsidRDefault="00714476">
      <w:pPr>
        <w:tabs>
          <w:tab w:val="left" w:pos="-360"/>
          <w:tab w:val="left" w:pos="0"/>
          <w:tab w:val="left" w:pos="720"/>
          <w:tab w:val="left" w:pos="108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Arial" w:hAnsi="Arial" w:cs="Arial"/>
          <w:color w:val="000000"/>
        </w:rPr>
      </w:pPr>
      <w:r w:rsidRPr="00654810">
        <w:rPr>
          <w:rFonts w:ascii="Arial" w:hAnsi="Arial" w:cs="Arial"/>
          <w:color w:val="000000"/>
        </w:rPr>
        <w:t>an hourly</w:t>
      </w:r>
    </w:p>
    <w:p w:rsidR="00714476" w:rsidRPr="00654810" w:rsidRDefault="00714476">
      <w:pPr>
        <w:tabs>
          <w:tab w:val="left" w:pos="-360"/>
          <w:tab w:val="left" w:pos="0"/>
          <w:tab w:val="left" w:pos="720"/>
          <w:tab w:val="left" w:pos="108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Arial" w:hAnsi="Arial" w:cs="Arial"/>
          <w:color w:val="000000"/>
        </w:rPr>
      </w:pPr>
      <w:r w:rsidRPr="00654810">
        <w:rPr>
          <w:rFonts w:ascii="Arial" w:hAnsi="Arial" w:cs="Arial"/>
          <w:color w:val="000000"/>
        </w:rPr>
        <w:t>a once per shift</w:t>
      </w:r>
    </w:p>
    <w:p w:rsidR="00714476" w:rsidRPr="00654810" w:rsidRDefault="00714476">
      <w:pPr>
        <w:tabs>
          <w:tab w:val="left" w:pos="-360"/>
          <w:tab w:val="left" w:pos="0"/>
          <w:tab w:val="left" w:pos="720"/>
          <w:tab w:val="left" w:pos="108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Arial" w:hAnsi="Arial" w:cs="Arial"/>
          <w:color w:val="000000"/>
        </w:rPr>
      </w:pPr>
      <w:r w:rsidRPr="00654810">
        <w:rPr>
          <w:rFonts w:ascii="Arial" w:hAnsi="Arial" w:cs="Arial"/>
          <w:color w:val="000000"/>
        </w:rPr>
        <w:t xml:space="preserve">a daily         </w:t>
      </w:r>
      <w:r w:rsidRPr="00654810">
        <w:rPr>
          <w:rFonts w:ascii="Arial" w:hAnsi="Arial" w:cs="Arial"/>
          <w:b/>
          <w:bCs/>
          <w:color w:val="FF0000"/>
        </w:rPr>
        <w:t>or</w:t>
      </w:r>
    </w:p>
    <w:p w:rsidR="00714476" w:rsidRPr="00654810" w:rsidRDefault="00714476">
      <w:pPr>
        <w:tabs>
          <w:tab w:val="left" w:pos="-360"/>
          <w:tab w:val="left" w:pos="0"/>
          <w:tab w:val="left" w:pos="720"/>
          <w:tab w:val="left" w:pos="108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Arial" w:hAnsi="Arial" w:cs="Arial"/>
          <w:b/>
          <w:bCs/>
          <w:color w:val="000000"/>
          <w:u w:val="single"/>
        </w:rPr>
      </w:pPr>
      <w:r w:rsidRPr="00654810">
        <w:rPr>
          <w:rFonts w:ascii="Arial" w:hAnsi="Arial" w:cs="Arial"/>
          <w:color w:val="000000"/>
        </w:rPr>
        <w:t>a weekly</w:t>
      </w:r>
    </w:p>
    <w:p w:rsidR="00714476" w:rsidRPr="00654810" w:rsidRDefault="00714476">
      <w:pPr>
        <w:tabs>
          <w:tab w:val="left" w:pos="-360"/>
          <w:tab w:val="left" w:pos="0"/>
          <w:tab w:val="left" w:pos="720"/>
          <w:tab w:val="left" w:pos="108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1080"/>
        <w:rPr>
          <w:rFonts w:ascii="Arial" w:hAnsi="Arial" w:cs="Arial"/>
          <w:b/>
          <w:bCs/>
          <w:color w:val="0000FF"/>
        </w:rPr>
      </w:pPr>
      <w:r w:rsidRPr="00654810">
        <w:rPr>
          <w:rFonts w:ascii="Arial" w:hAnsi="Arial" w:cs="Arial"/>
          <w:b/>
          <w:bCs/>
          <w:color w:val="FF0000"/>
        </w:rPr>
        <w:t>XXXX2:</w:t>
      </w:r>
      <w:r w:rsidRPr="00654810">
        <w:rPr>
          <w:rFonts w:ascii="Arial" w:hAnsi="Arial" w:cs="Arial"/>
          <w:i/>
          <w:iCs/>
          <w:color w:val="000000"/>
        </w:rPr>
        <w:tab/>
      </w:r>
      <w:r w:rsidRPr="00654810">
        <w:rPr>
          <w:rFonts w:ascii="Arial" w:hAnsi="Arial" w:cs="Arial"/>
          <w:b/>
          <w:bCs/>
          <w:color w:val="0000FF"/>
        </w:rPr>
        <w:t>specify either:</w:t>
      </w:r>
    </w:p>
    <w:p w:rsidR="00714476" w:rsidRDefault="00714476">
      <w:pPr>
        <w:tabs>
          <w:tab w:val="left" w:pos="-360"/>
          <w:tab w:val="left" w:pos="0"/>
          <w:tab w:val="left" w:pos="720"/>
          <w:tab w:val="left" w:pos="108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Arial" w:hAnsi="Arial" w:cs="Arial"/>
          <w:color w:val="000000"/>
        </w:rPr>
      </w:pPr>
      <w:r w:rsidRPr="00654810">
        <w:rPr>
          <w:rFonts w:ascii="Arial" w:hAnsi="Arial" w:cs="Arial"/>
          <w:i/>
          <w:iCs/>
          <w:color w:val="000000"/>
        </w:rPr>
        <w:sym w:font="WP TypographicSymbols" w:char="0041"/>
      </w:r>
      <w:r w:rsidRPr="00654810">
        <w:rPr>
          <w:rFonts w:ascii="Arial" w:hAnsi="Arial" w:cs="Arial"/>
          <w:i/>
          <w:iCs/>
          <w:color w:val="000000"/>
        </w:rPr>
        <w:t xml:space="preserve"> </w:t>
      </w:r>
      <w:r w:rsidRPr="00654810">
        <w:rPr>
          <w:rFonts w:ascii="Arial" w:hAnsi="Arial" w:cs="Arial"/>
          <w:color w:val="000000"/>
        </w:rPr>
        <w:t xml:space="preserve">minor permit modification </w:t>
      </w:r>
      <w:r w:rsidRPr="00654810">
        <w:rPr>
          <w:rFonts w:ascii="Arial" w:hAnsi="Arial" w:cs="Arial"/>
          <w:color w:val="000000"/>
        </w:rPr>
        <w:sym w:font="WP TypographicSymbols" w:char="0040"/>
      </w:r>
      <w:r w:rsidRPr="00654810">
        <w:rPr>
          <w:rFonts w:ascii="Arial" w:hAnsi="Arial" w:cs="Arial"/>
          <w:color w:val="000000"/>
        </w:rPr>
        <w:t xml:space="preserve"> </w:t>
      </w:r>
      <w:r w:rsidRPr="00654810">
        <w:rPr>
          <w:rFonts w:ascii="Arial" w:hAnsi="Arial" w:cs="Arial"/>
          <w:b/>
          <w:bCs/>
          <w:color w:val="0000FF"/>
        </w:rPr>
        <w:t>if this permit is for a Title V facility or</w:t>
      </w:r>
      <w:r w:rsidRPr="00654810">
        <w:rPr>
          <w:rFonts w:ascii="Arial" w:hAnsi="Arial" w:cs="Arial"/>
          <w:color w:val="000000"/>
        </w:rPr>
        <w:t xml:space="preserve"> </w:t>
      </w:r>
    </w:p>
    <w:p w:rsidR="00714476" w:rsidRPr="00654810" w:rsidRDefault="00714476">
      <w:pPr>
        <w:tabs>
          <w:tab w:val="left" w:pos="-360"/>
          <w:tab w:val="left" w:pos="0"/>
          <w:tab w:val="left" w:pos="720"/>
          <w:tab w:val="left" w:pos="108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Arial" w:hAnsi="Arial" w:cs="Arial"/>
          <w:b/>
          <w:bCs/>
          <w:color w:val="000000"/>
          <w:u w:val="single"/>
        </w:rPr>
      </w:pPr>
      <w:r w:rsidRPr="00654810">
        <w:rPr>
          <w:rFonts w:ascii="Arial" w:hAnsi="Arial" w:cs="Arial"/>
          <w:color w:val="000000"/>
        </w:rPr>
        <w:sym w:font="WP TypographicSymbols" w:char="0041"/>
      </w:r>
      <w:r w:rsidRPr="00654810">
        <w:rPr>
          <w:rFonts w:ascii="Arial" w:hAnsi="Arial" w:cs="Arial"/>
          <w:color w:val="000000"/>
        </w:rPr>
        <w:t xml:space="preserve"> administrative modification </w:t>
      </w:r>
      <w:r w:rsidRPr="00654810">
        <w:rPr>
          <w:rFonts w:ascii="Arial" w:hAnsi="Arial" w:cs="Arial"/>
          <w:color w:val="000000"/>
        </w:rPr>
        <w:sym w:font="WP TypographicSymbols" w:char="0040"/>
      </w:r>
      <w:r w:rsidRPr="00654810">
        <w:rPr>
          <w:rFonts w:ascii="Arial" w:hAnsi="Arial" w:cs="Arial"/>
          <w:color w:val="000000"/>
        </w:rPr>
        <w:t xml:space="preserve"> </w:t>
      </w:r>
      <w:r w:rsidRPr="00654810">
        <w:rPr>
          <w:rFonts w:ascii="Arial" w:hAnsi="Arial" w:cs="Arial"/>
          <w:b/>
          <w:bCs/>
          <w:color w:val="0000FF"/>
        </w:rPr>
        <w:t>if this permit is for a non-Title V facility</w:t>
      </w:r>
    </w:p>
    <w:p w:rsidR="00714476" w:rsidRPr="00654810" w:rsidRDefault="00714476" w:rsidP="008B261E">
      <w:pPr>
        <w:pStyle w:val="Level4"/>
        <w:numPr>
          <w:ilvl w:val="3"/>
          <w:numId w:val="21"/>
        </w:numPr>
      </w:pPr>
      <w:r w:rsidRPr="00654810">
        <w:t xml:space="preserve">The </w:t>
      </w:r>
      <w:proofErr w:type="spellStart"/>
      <w:r w:rsidRPr="00654810">
        <w:t>permittee</w:t>
      </w:r>
      <w:proofErr w:type="spellEnd"/>
      <w:r w:rsidRPr="00654810">
        <w:t xml:space="preserve"> shall properly install, operate, and maintain equipment to continuously monitor the secondary voltage, in kilovolts, and the current, in milliamps, for each of the fields within the ESP when the controlled emissions unit(s) is/are in operation, including periods of startup and shutdown.  The permittee shall record the secondary voltage and the current for each of the fields within the ESP on </w:t>
      </w:r>
      <w:r w:rsidRPr="008B261E">
        <w:rPr>
          <w:b/>
          <w:bCs/>
        </w:rPr>
        <w:t>[XXXX1]</w:t>
      </w:r>
      <w:r w:rsidRPr="00654810">
        <w:t xml:space="preserve"> basis.  The monitoring equipment shall be installed, calibrated, operated, and maintained in accordance with the manufacturer</w:t>
      </w:r>
      <w:r w:rsidRPr="00654810">
        <w:sym w:font="WP TypographicSymbols" w:char="003D"/>
      </w:r>
      <w:r w:rsidRPr="00654810">
        <w:t>s recommendations, instructions, and operating manual(s)</w:t>
      </w:r>
      <w:r w:rsidR="006221C7">
        <w:t>,</w:t>
      </w:r>
      <w:r w:rsidR="006221C7" w:rsidRPr="00D219E1">
        <w:t xml:space="preserve"> with any modifications deemed necessary by the </w:t>
      </w:r>
      <w:proofErr w:type="spellStart"/>
      <w:r w:rsidR="006221C7" w:rsidRPr="00D219E1">
        <w:t>permittee</w:t>
      </w:r>
      <w:proofErr w:type="spellEnd"/>
      <w:r w:rsidRPr="00654810">
        <w:t>.</w:t>
      </w:r>
      <w:r w:rsidR="00051AB7">
        <w:t xml:space="preserve">  The acceptable </w:t>
      </w:r>
      <w:r w:rsidR="00051AB7" w:rsidRPr="00654810">
        <w:t>secondary voltage</w:t>
      </w:r>
      <w:r w:rsidR="00051AB7" w:rsidRPr="00EA58A0">
        <w:t xml:space="preserve"> and </w:t>
      </w:r>
      <w:r w:rsidR="00051AB7">
        <w:t>current</w:t>
      </w:r>
      <w:r w:rsidR="00051AB7" w:rsidRPr="00EA58A0">
        <w:t xml:space="preserve"> </w:t>
      </w:r>
      <w:r w:rsidR="00051AB7">
        <w:t xml:space="preserve">settings </w:t>
      </w:r>
      <w:r w:rsidR="00051AB7" w:rsidRPr="00EA58A0">
        <w:t>shall be based upon the manufacturer</w:t>
      </w:r>
      <w:r w:rsidR="00051AB7" w:rsidRPr="00EA58A0">
        <w:sym w:font="WP TypographicSymbols" w:char="003D"/>
      </w:r>
      <w:r w:rsidR="00051AB7" w:rsidRPr="00EA58A0">
        <w:t xml:space="preserve">s specifications until such time as any required </w:t>
      </w:r>
      <w:r w:rsidR="004D2B6C">
        <w:t>performance</w:t>
      </w:r>
      <w:r w:rsidR="00051AB7" w:rsidRPr="00EA58A0">
        <w:t xml:space="preserve"> testing is conducted and the appropriate range for each parameter is established to demonstrate compliance.</w:t>
      </w:r>
    </w:p>
    <w:p w:rsidR="00714476" w:rsidRPr="00654810" w:rsidRDefault="00714476" w:rsidP="00714476">
      <w:pPr>
        <w:pStyle w:val="Level4Paragraph"/>
      </w:pPr>
      <w:r w:rsidRPr="00654810">
        <w:t xml:space="preserve">Whenever the monitored value for the voltage and/or current within a field deviates from the range(s) or minimum limit(s) </w:t>
      </w:r>
      <w:r w:rsidR="004E1E2E">
        <w:t>established</w:t>
      </w:r>
      <w:r w:rsidR="004E1E2E" w:rsidRPr="00471E8E">
        <w:t xml:space="preserve"> in</w:t>
      </w:r>
      <w:r w:rsidR="004E1E2E">
        <w:t xml:space="preserve"> accordance with</w:t>
      </w:r>
      <w:r w:rsidR="004E1E2E" w:rsidRPr="00654810">
        <w:t xml:space="preserve"> </w:t>
      </w:r>
      <w:r w:rsidRPr="00654810">
        <w:t xml:space="preserve">this permit, the </w:t>
      </w:r>
      <w:proofErr w:type="spellStart"/>
      <w:r w:rsidRPr="00654810">
        <w:t>permittee</w:t>
      </w:r>
      <w:proofErr w:type="spellEnd"/>
      <w:r w:rsidRPr="00654810">
        <w:t xml:space="preserve"> shall promptly investigate the cause of the deviation.  The permittee shall maintain records of the following information for each investigation:</w:t>
      </w:r>
    </w:p>
    <w:p w:rsidR="00714476" w:rsidRPr="00654810" w:rsidRDefault="00714476" w:rsidP="00714476">
      <w:pPr>
        <w:pStyle w:val="Level5"/>
      </w:pPr>
      <w:r w:rsidRPr="00654810">
        <w:t>the date and time the deviation began;</w:t>
      </w:r>
    </w:p>
    <w:p w:rsidR="00714476" w:rsidRPr="00654810" w:rsidRDefault="00714476" w:rsidP="00714476">
      <w:pPr>
        <w:pStyle w:val="Level5"/>
      </w:pPr>
      <w:r w:rsidRPr="00654810">
        <w:t>the magnitude of the deviation at that time;</w:t>
      </w:r>
    </w:p>
    <w:p w:rsidR="00714476" w:rsidRPr="00654810" w:rsidRDefault="00714476" w:rsidP="00714476">
      <w:pPr>
        <w:pStyle w:val="Level5"/>
      </w:pPr>
      <w:r w:rsidRPr="00654810">
        <w:t>the date the investigation was conducted;</w:t>
      </w:r>
    </w:p>
    <w:p w:rsidR="00714476" w:rsidRPr="00654810" w:rsidRDefault="00714476" w:rsidP="00714476">
      <w:pPr>
        <w:pStyle w:val="Level5"/>
      </w:pPr>
      <w:r w:rsidRPr="00654810">
        <w:t xml:space="preserve">the name(s) of the personnel who conducted the investigation; and </w:t>
      </w:r>
    </w:p>
    <w:p w:rsidR="00714476" w:rsidRPr="00654810" w:rsidRDefault="00714476" w:rsidP="00714476">
      <w:pPr>
        <w:pStyle w:val="Level5"/>
      </w:pPr>
      <w:r w:rsidRPr="00654810">
        <w:t>the findings and recommendations.</w:t>
      </w:r>
    </w:p>
    <w:p w:rsidR="00714476" w:rsidRPr="00654810" w:rsidRDefault="00714476" w:rsidP="00714476">
      <w:pPr>
        <w:pStyle w:val="Level4Paragraph"/>
      </w:pPr>
      <w:r w:rsidRPr="00654810">
        <w:t>In response to each required investigation to determine the cause of a deviation, the permittee shall take prompt corrective action to bring the operation of the control equipment within the acceptable range(s) or at/above the minimum voltage and current limit(s) specified in this permit, unless the permittee determines that corrective action is not necessary and documents the reasons for that determination and the date and time the deviation ended.  The permittee shall maintain records of the following information for each corrective action taken:</w:t>
      </w:r>
    </w:p>
    <w:p w:rsidR="00714476" w:rsidRPr="00654810" w:rsidRDefault="00714476" w:rsidP="00714476">
      <w:pPr>
        <w:pStyle w:val="Level5"/>
      </w:pPr>
      <w:r w:rsidRPr="00654810">
        <w:t>a description of the corrective action;</w:t>
      </w:r>
    </w:p>
    <w:p w:rsidR="00714476" w:rsidRPr="00654810" w:rsidRDefault="00714476" w:rsidP="00714476">
      <w:pPr>
        <w:pStyle w:val="Level5"/>
      </w:pPr>
      <w:r w:rsidRPr="00654810">
        <w:t>the date the corrective action was completed;</w:t>
      </w:r>
    </w:p>
    <w:p w:rsidR="00714476" w:rsidRPr="00654810" w:rsidRDefault="00714476" w:rsidP="00714476">
      <w:pPr>
        <w:pStyle w:val="Level5"/>
      </w:pPr>
      <w:r w:rsidRPr="00654810">
        <w:t>the date and time the deviation ended;</w:t>
      </w:r>
    </w:p>
    <w:p w:rsidR="00714476" w:rsidRPr="00654810" w:rsidRDefault="00714476" w:rsidP="00714476">
      <w:pPr>
        <w:pStyle w:val="Level5"/>
      </w:pPr>
      <w:r w:rsidRPr="00654810">
        <w:t>the total period of time (in minutes) during which there was a deviation;</w:t>
      </w:r>
    </w:p>
    <w:p w:rsidR="00714476" w:rsidRPr="00654810" w:rsidRDefault="00714476" w:rsidP="00714476">
      <w:pPr>
        <w:pStyle w:val="Level5"/>
      </w:pPr>
      <w:r w:rsidRPr="00654810">
        <w:t>the secondary voltage and current readings for each field immediately after the corrective action; and</w:t>
      </w:r>
    </w:p>
    <w:p w:rsidR="00714476" w:rsidRPr="00654810" w:rsidRDefault="00714476" w:rsidP="00714476">
      <w:pPr>
        <w:pStyle w:val="Level5"/>
      </w:pPr>
      <w:r w:rsidRPr="00654810">
        <w:t>the name(s) of the personnel who performed the work.</w:t>
      </w:r>
    </w:p>
    <w:p w:rsidR="00714476" w:rsidRPr="00654810" w:rsidRDefault="00714476" w:rsidP="00714476">
      <w:pPr>
        <w:pStyle w:val="Level4Paragraph"/>
      </w:pPr>
      <w:r w:rsidRPr="00654810">
        <w:t>Investigation and records required by this paragraph do not eliminate the need to comply with the requirements of OAC rule 3745-15-06 if it is determined that a malfunction has occurred.</w:t>
      </w:r>
    </w:p>
    <w:p w:rsidR="00714476" w:rsidRPr="00654810" w:rsidRDefault="00714476" w:rsidP="00714476">
      <w:pPr>
        <w:pStyle w:val="Level4Paragraph"/>
      </w:pPr>
      <w:r w:rsidRPr="00654810">
        <w:t xml:space="preserve">These secondary voltage and current range(s) or minimum limit(s) for the ESP are effective for the duration of this permit, unless revisions are requested by the permittee and approved in writing by the appropriate Ohio EPA District Office or local air agency.  The permittee may request revisions to these range(s) or minimum voltage and current limits based upon information obtained during future tests that demonstrate compliance with the allowable particulate emission rate for the controlled emissions unit(s).  In addition, approved revisions to these range(s) or minimum voltage and current limit(s) will not constitute a relaxation of the monitoring requirements of this permit and may be incorporated into this permit by means of a </w:t>
      </w:r>
      <w:r w:rsidRPr="00654810">
        <w:rPr>
          <w:b/>
          <w:bCs/>
        </w:rPr>
        <w:t>[XXXX2]</w:t>
      </w:r>
      <w:r w:rsidRPr="00654810">
        <w:t>.</w:t>
      </w:r>
    </w:p>
    <w:p w:rsidR="00521084" w:rsidRPr="006F08B8" w:rsidRDefault="00521084" w:rsidP="00521084">
      <w:pPr>
        <w:pStyle w:val="Level4Paragraph"/>
        <w:tabs>
          <w:tab w:val="left" w:pos="5400"/>
        </w:tabs>
        <w:ind w:left="2880" w:hanging="720"/>
      </w:pPr>
      <w:r w:rsidRPr="00470786">
        <w:rPr>
          <w:sz w:val="20"/>
          <w:szCs w:val="20"/>
        </w:rPr>
        <w:t>[OAC rule 3745</w:t>
      </w:r>
      <w:r w:rsidRPr="00470786">
        <w:rPr>
          <w:sz w:val="20"/>
          <w:szCs w:val="20"/>
        </w:rPr>
        <w:noBreakHyphen/>
        <w:t>31</w:t>
      </w:r>
      <w:r w:rsidRPr="00470786">
        <w:rPr>
          <w:sz w:val="20"/>
          <w:szCs w:val="20"/>
        </w:rPr>
        <w:noBreakHyphen/>
        <w:t>05(D) or (E)]</w:t>
      </w:r>
      <w:r w:rsidRPr="00470786">
        <w:rPr>
          <w:sz w:val="20"/>
          <w:szCs w:val="20"/>
        </w:rPr>
        <w:tab/>
      </w:r>
      <w:r>
        <w:rPr>
          <w:b/>
          <w:color w:val="0000FF"/>
          <w:sz w:val="20"/>
          <w:szCs w:val="20"/>
        </w:rPr>
        <w:t>Director’s authority for special T&amp;Cs for compliance</w:t>
      </w:r>
    </w:p>
    <w:p w:rsidR="00521084" w:rsidRPr="004B0803" w:rsidRDefault="00521084" w:rsidP="00521084">
      <w:pPr>
        <w:pStyle w:val="Level1"/>
        <w:numPr>
          <w:ilvl w:val="0"/>
          <w:numId w:val="0"/>
        </w:numPr>
        <w:tabs>
          <w:tab w:val="left" w:pos="5400"/>
        </w:tabs>
        <w:ind w:left="2160"/>
        <w:jc w:val="left"/>
        <w:rPr>
          <w:sz w:val="20"/>
          <w:szCs w:val="20"/>
        </w:rPr>
      </w:pPr>
      <w:r w:rsidRPr="004B0803">
        <w:rPr>
          <w:sz w:val="20"/>
          <w:szCs w:val="20"/>
        </w:rPr>
        <w:t>[OAC rule 3745</w:t>
      </w:r>
      <w:r w:rsidRPr="004B0803">
        <w:rPr>
          <w:sz w:val="20"/>
          <w:szCs w:val="20"/>
        </w:rPr>
        <w:noBreakHyphen/>
        <w:t>31</w:t>
      </w:r>
      <w:r w:rsidRPr="004B0803">
        <w:rPr>
          <w:sz w:val="20"/>
          <w:szCs w:val="20"/>
        </w:rPr>
        <w:noBreakHyphen/>
        <w:t>05(A)(3)]</w:t>
      </w:r>
      <w:r w:rsidRPr="004B0803">
        <w:rPr>
          <w:b/>
          <w:color w:val="008A3E"/>
          <w:sz w:val="20"/>
          <w:szCs w:val="20"/>
        </w:rPr>
        <w:tab/>
      </w:r>
      <w:r w:rsidRPr="004B0803">
        <w:rPr>
          <w:b/>
          <w:color w:val="0000FF"/>
          <w:sz w:val="20"/>
          <w:szCs w:val="20"/>
        </w:rPr>
        <w:t>for BAT</w:t>
      </w:r>
    </w:p>
    <w:p w:rsidR="00521084" w:rsidRDefault="00521084" w:rsidP="00521084">
      <w:pPr>
        <w:pStyle w:val="Level4Paragraph"/>
        <w:tabs>
          <w:tab w:val="left" w:pos="5400"/>
        </w:tabs>
        <w:rPr>
          <w:b/>
          <w:color w:val="0000FF"/>
          <w:sz w:val="20"/>
          <w:szCs w:val="20"/>
        </w:rPr>
      </w:pPr>
      <w:r w:rsidRPr="004B0803">
        <w:rPr>
          <w:sz w:val="20"/>
          <w:szCs w:val="20"/>
        </w:rPr>
        <w:t>[OAC rule 3745</w:t>
      </w:r>
      <w:r w:rsidRPr="004B0803">
        <w:rPr>
          <w:sz w:val="20"/>
          <w:szCs w:val="20"/>
        </w:rPr>
        <w:noBreakHyphen/>
        <w:t>77</w:t>
      </w:r>
      <w:r w:rsidRPr="004B0803">
        <w:rPr>
          <w:sz w:val="20"/>
          <w:szCs w:val="20"/>
        </w:rPr>
        <w:noBreakHyphen/>
        <w:t>07(C)(1)]</w:t>
      </w:r>
      <w:r w:rsidRPr="004B0803">
        <w:rPr>
          <w:sz w:val="20"/>
          <w:szCs w:val="20"/>
        </w:rPr>
        <w:tab/>
      </w:r>
      <w:r w:rsidRPr="004B0803">
        <w:rPr>
          <w:b/>
          <w:color w:val="0000FF"/>
          <w:sz w:val="20"/>
          <w:szCs w:val="20"/>
        </w:rPr>
        <w:t>if TV</w:t>
      </w:r>
    </w:p>
    <w:p w:rsidR="00E952F8" w:rsidRPr="005134A2" w:rsidRDefault="00521084" w:rsidP="00521084">
      <w:pPr>
        <w:pStyle w:val="Level4Paragraph"/>
        <w:jc w:val="left"/>
        <w:rPr>
          <w:sz w:val="20"/>
          <w:szCs w:val="20"/>
        </w:rPr>
      </w:pPr>
      <w:r>
        <w:rPr>
          <w:sz w:val="20"/>
          <w:szCs w:val="20"/>
        </w:rPr>
        <w:t>[40 CFR 64.3, 40 CFR 64.7(c),</w:t>
      </w:r>
      <w:r>
        <w:rPr>
          <w:bCs/>
          <w:sz w:val="20"/>
          <w:szCs w:val="20"/>
        </w:rPr>
        <w:t xml:space="preserve"> and </w:t>
      </w:r>
      <w:r w:rsidRPr="00AE6CCE">
        <w:rPr>
          <w:bCs/>
          <w:sz w:val="20"/>
          <w:szCs w:val="20"/>
        </w:rPr>
        <w:t>40 CFR 64.9(b)]</w:t>
      </w:r>
      <w:r>
        <w:rPr>
          <w:sz w:val="20"/>
          <w:szCs w:val="20"/>
        </w:rPr>
        <w:tab/>
      </w:r>
      <w:r w:rsidRPr="00A94B26">
        <w:rPr>
          <w:b/>
          <w:color w:val="0000FF"/>
          <w:sz w:val="20"/>
          <w:szCs w:val="20"/>
        </w:rPr>
        <w:t>Compliance Assurance Monitoring</w:t>
      </w:r>
    </w:p>
    <w:p w:rsidR="00714476" w:rsidRPr="005134A2" w:rsidRDefault="006221C7" w:rsidP="00521084">
      <w:pPr>
        <w:pStyle w:val="Level4Paragraph"/>
        <w:spacing w:after="0"/>
        <w:ind w:left="720"/>
        <w:rPr>
          <w:sz w:val="16"/>
          <w:szCs w:val="16"/>
        </w:rPr>
      </w:pPr>
      <w:r>
        <w:rPr>
          <w:sz w:val="16"/>
          <w:szCs w:val="16"/>
        </w:rPr>
        <w:t>(Term ID:J.48.c:02/26</w:t>
      </w:r>
      <w:r w:rsidR="002425C4">
        <w:rPr>
          <w:sz w:val="16"/>
          <w:szCs w:val="16"/>
        </w:rPr>
        <w:t>/09</w:t>
      </w:r>
      <w:r w:rsidR="00714476" w:rsidRPr="005134A2">
        <w:rPr>
          <w:sz w:val="16"/>
          <w:szCs w:val="16"/>
        </w:rPr>
        <w:t>)</w:t>
      </w:r>
    </w:p>
    <w:p w:rsidR="005134A2" w:rsidRPr="00654810" w:rsidRDefault="005134A2" w:rsidP="004717C0">
      <w:pPr>
        <w:pStyle w:val="Level4Paragraph"/>
        <w:ind w:left="0"/>
      </w:pPr>
    </w:p>
    <w:p w:rsidR="00570D21" w:rsidRDefault="00714476" w:rsidP="00570D21">
      <w:pPr>
        <w:tabs>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080" w:hanging="1080"/>
        <w:rPr>
          <w:rFonts w:ascii="Arial" w:hAnsi="Arial" w:cs="Arial"/>
          <w:b/>
          <w:sz w:val="20"/>
          <w:szCs w:val="20"/>
        </w:rPr>
      </w:pPr>
      <w:r w:rsidRPr="00654810">
        <w:rPr>
          <w:rFonts w:ascii="Arial" w:hAnsi="Arial" w:cs="Arial"/>
          <w:b/>
          <w:bCs/>
          <w:color w:val="000000"/>
        </w:rPr>
        <w:t>J.48.d</w:t>
      </w:r>
      <w:r w:rsidRPr="00654810">
        <w:rPr>
          <w:rFonts w:ascii="Arial" w:hAnsi="Arial" w:cs="Arial"/>
          <w:b/>
          <w:bCs/>
          <w:color w:val="000000"/>
        </w:rPr>
        <w:tab/>
      </w:r>
      <w:r>
        <w:rPr>
          <w:rFonts w:ascii="Arial" w:hAnsi="Arial" w:cs="Arial"/>
          <w:b/>
          <w:bCs/>
          <w:color w:val="000000"/>
        </w:rPr>
        <w:tab/>
      </w:r>
      <w:r w:rsidRPr="00E55A84">
        <w:rPr>
          <w:rFonts w:ascii="Arial" w:hAnsi="Arial" w:cs="Arial"/>
          <w:b/>
          <w:bCs/>
          <w:color w:val="800000"/>
          <w:u w:val="single"/>
        </w:rPr>
        <w:t>Reporting Requirement</w:t>
      </w:r>
      <w:r w:rsidR="00570D21" w:rsidRPr="00E55A84">
        <w:rPr>
          <w:rFonts w:ascii="Arial" w:hAnsi="Arial" w:cs="Arial"/>
          <w:b/>
          <w:bCs/>
          <w:color w:val="800000"/>
          <w:u w:val="single"/>
        </w:rPr>
        <w:t>s</w:t>
      </w:r>
      <w:r w:rsidR="00334C03" w:rsidRPr="00334C03">
        <w:rPr>
          <w:rFonts w:ascii="Arial" w:hAnsi="Arial" w:cs="Arial"/>
          <w:b/>
          <w:bCs/>
        </w:rPr>
        <w:t>,</w:t>
      </w:r>
      <w:r w:rsidRPr="00E55A84">
        <w:rPr>
          <w:rFonts w:ascii="Arial" w:hAnsi="Arial" w:cs="Arial"/>
          <w:b/>
          <w:bCs/>
          <w:color w:val="000000"/>
        </w:rPr>
        <w:t xml:space="preserve"> </w:t>
      </w:r>
      <w:r w:rsidR="00334C03">
        <w:rPr>
          <w:rFonts w:ascii="Arial" w:hAnsi="Arial" w:cs="Arial"/>
          <w:b/>
          <w:bCs/>
          <w:color w:val="000000"/>
        </w:rPr>
        <w:t xml:space="preserve">Permit Evaluation Reports (PER) and/or </w:t>
      </w:r>
      <w:r w:rsidR="00334C03" w:rsidRPr="000C4A0F">
        <w:rPr>
          <w:rFonts w:ascii="Arial" w:hAnsi="Arial" w:cs="Arial"/>
          <w:b/>
          <w:bCs/>
          <w:color w:val="000000"/>
        </w:rPr>
        <w:t>Quarterly Reports for</w:t>
      </w:r>
      <w:r w:rsidRPr="00E55A84">
        <w:rPr>
          <w:rFonts w:ascii="Arial" w:hAnsi="Arial" w:cs="Arial"/>
          <w:b/>
          <w:bCs/>
          <w:color w:val="000000"/>
        </w:rPr>
        <w:t xml:space="preserve"> an </w:t>
      </w:r>
      <w:r w:rsidRPr="00E55A84">
        <w:rPr>
          <w:rFonts w:ascii="Arial" w:hAnsi="Arial" w:cs="Arial"/>
          <w:b/>
          <w:bCs/>
          <w:color w:val="FF0000"/>
        </w:rPr>
        <w:t>ESP</w:t>
      </w:r>
      <w:r w:rsidRPr="00E55A84">
        <w:rPr>
          <w:rFonts w:ascii="Arial" w:hAnsi="Arial" w:cs="Arial"/>
          <w:b/>
          <w:bCs/>
          <w:color w:val="000000"/>
        </w:rPr>
        <w:t xml:space="preserve"> where control equipment parameter ranges or limits where established </w:t>
      </w:r>
      <w:r w:rsidRPr="00E55A84">
        <w:rPr>
          <w:rFonts w:ascii="Arial" w:hAnsi="Arial" w:cs="Arial"/>
          <w:b/>
          <w:bCs/>
          <w:color w:val="FF00FF"/>
        </w:rPr>
        <w:t>based upon manufacturer</w:t>
      </w:r>
      <w:r w:rsidRPr="00E55A84">
        <w:rPr>
          <w:rFonts w:ascii="Arial" w:hAnsi="Arial" w:cs="Arial"/>
          <w:b/>
          <w:bCs/>
          <w:color w:val="FF00FF"/>
        </w:rPr>
        <w:sym w:font="WP TypographicSymbols" w:char="003D"/>
      </w:r>
      <w:r w:rsidRPr="00E55A84">
        <w:rPr>
          <w:rFonts w:ascii="Arial" w:hAnsi="Arial" w:cs="Arial"/>
          <w:b/>
          <w:bCs/>
          <w:color w:val="FF00FF"/>
        </w:rPr>
        <w:t>s specifications</w:t>
      </w:r>
      <w:r w:rsidRPr="00E55A84">
        <w:rPr>
          <w:rFonts w:ascii="Arial" w:hAnsi="Arial" w:cs="Arial"/>
          <w:b/>
          <w:bCs/>
          <w:color w:val="000000"/>
        </w:rPr>
        <w:t xml:space="preserve"> </w:t>
      </w:r>
      <w:r w:rsidR="00570D21" w:rsidRPr="00AE77DB">
        <w:rPr>
          <w:rFonts w:ascii="Arial" w:hAnsi="Arial" w:cs="Arial"/>
          <w:b/>
          <w:bCs/>
          <w:color w:val="008A3E"/>
          <w:sz w:val="20"/>
          <w:szCs w:val="20"/>
        </w:rPr>
        <w:t>[</w:t>
      </w:r>
      <w:r w:rsidR="00570D21" w:rsidRPr="00AE77DB">
        <w:rPr>
          <w:rFonts w:ascii="Arial" w:hAnsi="Arial" w:cs="Arial"/>
          <w:b/>
          <w:color w:val="008A3E"/>
          <w:sz w:val="20"/>
          <w:szCs w:val="20"/>
        </w:rPr>
        <w:t>OAC rule 3745</w:t>
      </w:r>
      <w:r w:rsidR="00570D21" w:rsidRPr="00AE77DB">
        <w:rPr>
          <w:rFonts w:ascii="Arial" w:hAnsi="Arial" w:cs="Arial"/>
          <w:b/>
          <w:color w:val="008A3E"/>
          <w:sz w:val="20"/>
          <w:szCs w:val="20"/>
        </w:rPr>
        <w:noBreakHyphen/>
        <w:t>15</w:t>
      </w:r>
      <w:r w:rsidR="00570D21" w:rsidRPr="00AE77DB">
        <w:rPr>
          <w:rFonts w:ascii="Arial" w:hAnsi="Arial" w:cs="Arial"/>
          <w:b/>
          <w:color w:val="008A3E"/>
          <w:sz w:val="20"/>
          <w:szCs w:val="20"/>
        </w:rPr>
        <w:noBreakHyphen/>
      </w:r>
      <w:proofErr w:type="gramStart"/>
      <w:r w:rsidR="00570D21" w:rsidRPr="00AE77DB">
        <w:rPr>
          <w:rFonts w:ascii="Arial" w:hAnsi="Arial" w:cs="Arial"/>
          <w:b/>
          <w:color w:val="008A3E"/>
          <w:sz w:val="20"/>
          <w:szCs w:val="20"/>
        </w:rPr>
        <w:t>03(</w:t>
      </w:r>
      <w:proofErr w:type="gramEnd"/>
      <w:r w:rsidR="00570D21" w:rsidRPr="00AE77DB">
        <w:rPr>
          <w:rFonts w:ascii="Arial" w:hAnsi="Arial" w:cs="Arial"/>
          <w:b/>
          <w:color w:val="008A3E"/>
          <w:sz w:val="20"/>
          <w:szCs w:val="20"/>
        </w:rPr>
        <w:t xml:space="preserve">B), (C), and (D)] </w:t>
      </w:r>
      <w:r w:rsidR="00570D21" w:rsidRPr="00334C03">
        <w:rPr>
          <w:rFonts w:ascii="Arial" w:hAnsi="Arial" w:cs="Arial"/>
          <w:b/>
          <w:sz w:val="20"/>
          <w:szCs w:val="20"/>
        </w:rPr>
        <w:t>and</w:t>
      </w:r>
      <w:r w:rsidR="00E55A84" w:rsidRPr="00334C03">
        <w:rPr>
          <w:rFonts w:ascii="Arial" w:hAnsi="Arial" w:cs="Arial"/>
          <w:b/>
          <w:sz w:val="20"/>
          <w:szCs w:val="20"/>
        </w:rPr>
        <w:t xml:space="preserve"> </w:t>
      </w:r>
      <w:r w:rsidR="00E55A84" w:rsidRPr="00AE77DB">
        <w:rPr>
          <w:rFonts w:ascii="Arial" w:hAnsi="Arial" w:cs="Arial"/>
          <w:b/>
          <w:color w:val="FF0000"/>
          <w:sz w:val="20"/>
          <w:szCs w:val="20"/>
        </w:rPr>
        <w:t>if TV</w:t>
      </w:r>
      <w:r w:rsidR="00570D21" w:rsidRPr="00AE77DB">
        <w:rPr>
          <w:rFonts w:ascii="Arial" w:hAnsi="Arial" w:cs="Arial"/>
          <w:b/>
          <w:color w:val="00B050"/>
          <w:sz w:val="20"/>
          <w:szCs w:val="20"/>
        </w:rPr>
        <w:t xml:space="preserve"> </w:t>
      </w:r>
      <w:r w:rsidR="00570D21" w:rsidRPr="00AE77DB">
        <w:rPr>
          <w:rFonts w:ascii="Arial" w:hAnsi="Arial" w:cs="Arial"/>
          <w:b/>
          <w:color w:val="008A3E"/>
          <w:sz w:val="20"/>
          <w:szCs w:val="20"/>
        </w:rPr>
        <w:t>[OAC rule 3745-77-07(C)(1)]</w:t>
      </w:r>
    </w:p>
    <w:p w:rsidR="00334C03" w:rsidRPr="00334C03" w:rsidRDefault="00334C03" w:rsidP="00334C0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530" w:hanging="810"/>
        <w:rPr>
          <w:rFonts w:ascii="Arial" w:hAnsi="Arial" w:cs="Arial"/>
          <w:b/>
          <w:sz w:val="20"/>
          <w:szCs w:val="20"/>
        </w:rPr>
      </w:pPr>
      <w:r w:rsidRPr="006E71D3">
        <w:rPr>
          <w:rFonts w:ascii="Arial" w:hAnsi="Arial" w:cs="Arial"/>
          <w:b/>
          <w:color w:val="FF0000"/>
        </w:rPr>
        <w:t>Note:</w:t>
      </w:r>
      <w:r>
        <w:rPr>
          <w:rFonts w:ascii="Arial" w:hAnsi="Arial" w:cs="Arial"/>
          <w:b/>
          <w:color w:val="0000FF"/>
        </w:rPr>
        <w:t xml:space="preserve">  Please include any other specific permit or control requirements for the emissions units(s) in the quarterly deviation reports or PER</w:t>
      </w:r>
    </w:p>
    <w:p w:rsidR="00372D84" w:rsidRDefault="00372D84" w:rsidP="00372D84">
      <w:pPr>
        <w:tabs>
          <w:tab w:val="left" w:pos="-48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firstLine="0"/>
        <w:rPr>
          <w:rFonts w:ascii="Arial" w:hAnsi="Arial" w:cs="Arial"/>
          <w:b/>
          <w:color w:val="0000FF"/>
        </w:rPr>
      </w:pPr>
      <w:r>
        <w:rPr>
          <w:rFonts w:ascii="Arial" w:hAnsi="Arial" w:cs="Arial"/>
          <w:b/>
          <w:color w:val="0000FF"/>
        </w:rPr>
        <w:t>F</w:t>
      </w:r>
      <w:r w:rsidRPr="00E22EB5">
        <w:rPr>
          <w:rFonts w:ascii="Arial" w:hAnsi="Arial" w:cs="Arial"/>
          <w:b/>
          <w:color w:val="0000FF"/>
        </w:rPr>
        <w:t xml:space="preserve">or </w:t>
      </w:r>
      <w:r w:rsidRPr="00E22EB5">
        <w:rPr>
          <w:rFonts w:ascii="Arial" w:hAnsi="Arial" w:cs="Arial"/>
          <w:b/>
          <w:color w:val="FF0000"/>
        </w:rPr>
        <w:t>TV facilities</w:t>
      </w:r>
      <w:r w:rsidRPr="00E22EB5">
        <w:rPr>
          <w:rFonts w:ascii="Arial" w:hAnsi="Arial" w:cs="Arial"/>
          <w:b/>
          <w:color w:val="0000FF"/>
        </w:rPr>
        <w:t>:</w:t>
      </w:r>
    </w:p>
    <w:p w:rsidR="00714476" w:rsidRPr="00B80DD7" w:rsidRDefault="00372D84" w:rsidP="00B80DD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firstLine="0"/>
        <w:rPr>
          <w:rFonts w:ascii="Arial" w:hAnsi="Arial" w:cs="Arial"/>
          <w:b/>
          <w:color w:val="0000FF"/>
        </w:rPr>
      </w:pPr>
      <w:r>
        <w:rPr>
          <w:rFonts w:ascii="Arial" w:hAnsi="Arial" w:cs="Arial"/>
          <w:b/>
          <w:color w:val="0000FF"/>
        </w:rPr>
        <w:t>Enter the</w:t>
      </w:r>
      <w:r w:rsidRPr="009304F3">
        <w:rPr>
          <w:rFonts w:ascii="Arial" w:hAnsi="Arial" w:cs="Arial"/>
          <w:b/>
          <w:color w:val="0000FF"/>
        </w:rPr>
        <w:t xml:space="preserve"> following </w:t>
      </w:r>
      <w:r>
        <w:rPr>
          <w:rFonts w:ascii="Arial" w:hAnsi="Arial" w:cs="Arial"/>
          <w:b/>
          <w:color w:val="0000FF"/>
        </w:rPr>
        <w:t>deviations</w:t>
      </w:r>
      <w:r w:rsidRPr="009304F3">
        <w:rPr>
          <w:rFonts w:ascii="Arial" w:hAnsi="Arial" w:cs="Arial"/>
          <w:b/>
          <w:color w:val="0000FF"/>
        </w:rPr>
        <w:t xml:space="preserve"> for </w:t>
      </w:r>
      <w:r w:rsidRPr="009304F3">
        <w:rPr>
          <w:rFonts w:ascii="Arial" w:hAnsi="Arial" w:cs="Arial"/>
          <w:b/>
        </w:rPr>
        <w:t>[XXXX1]</w:t>
      </w:r>
      <w:r w:rsidRPr="009304F3">
        <w:rPr>
          <w:rFonts w:ascii="Arial" w:hAnsi="Arial" w:cs="Arial"/>
          <w:b/>
          <w:color w:val="0000FF"/>
        </w:rPr>
        <w:t xml:space="preserve"> in the</w:t>
      </w:r>
      <w:r>
        <w:rPr>
          <w:rFonts w:ascii="Arial" w:hAnsi="Arial" w:cs="Arial"/>
          <w:b/>
          <w:color w:val="0000FF"/>
        </w:rPr>
        <w:t xml:space="preserve"> </w:t>
      </w:r>
      <w:r w:rsidRPr="009304F3">
        <w:rPr>
          <w:rFonts w:ascii="Arial" w:hAnsi="Arial" w:cs="Arial"/>
          <w:b/>
          <w:color w:val="0000FF"/>
        </w:rPr>
        <w:t>“</w:t>
      </w:r>
      <w:r w:rsidRPr="00283E18">
        <w:rPr>
          <w:rFonts w:ascii="Arial" w:hAnsi="Arial" w:cs="Arial"/>
          <w:b/>
          <w:color w:val="FF0000"/>
        </w:rPr>
        <w:t>Quarterly Deviation Reporting</w:t>
      </w:r>
      <w:r w:rsidRPr="00283E18">
        <w:rPr>
          <w:rFonts w:ascii="Arial" w:hAnsi="Arial" w:cs="Arial"/>
          <w:b/>
          <w:color w:val="0000FF"/>
        </w:rPr>
        <w:t xml:space="preserve"> Requirements” term for PTIs</w:t>
      </w:r>
      <w:r w:rsidRPr="009304F3">
        <w:rPr>
          <w:rFonts w:ascii="Arial" w:hAnsi="Arial" w:cs="Arial"/>
          <w:b/>
          <w:color w:val="0000FF"/>
        </w:rPr>
        <w:t xml:space="preserve"> (“</w:t>
      </w:r>
      <w:r w:rsidRPr="009304F3">
        <w:rPr>
          <w:rFonts w:ascii="Arial" w:hAnsi="Arial" w:cs="Arial"/>
          <w:b/>
          <w:color w:val="FF0000"/>
        </w:rPr>
        <w:t>RPT</w:t>
      </w:r>
      <w:r>
        <w:rPr>
          <w:rFonts w:ascii="Arial" w:hAnsi="Arial" w:cs="Arial"/>
          <w:b/>
          <w:color w:val="FF0000"/>
        </w:rPr>
        <w:t>.1</w:t>
      </w:r>
      <w:r>
        <w:rPr>
          <w:rFonts w:ascii="Arial" w:hAnsi="Arial" w:cs="Arial"/>
          <w:b/>
          <w:color w:val="0000FF"/>
        </w:rPr>
        <w:t>”):</w:t>
      </w:r>
    </w:p>
    <w:p w:rsidR="00714476" w:rsidRDefault="00714476" w:rsidP="00B80DD7">
      <w:pPr>
        <w:pStyle w:val="Level5"/>
        <w:numPr>
          <w:ilvl w:val="4"/>
          <w:numId w:val="16"/>
        </w:numPr>
      </w:pPr>
      <w:r w:rsidRPr="00654810">
        <w:t xml:space="preserve">each period of time </w:t>
      </w:r>
      <w:r w:rsidR="00DF54AC" w:rsidRPr="002813BD">
        <w:t xml:space="preserve">(start </w:t>
      </w:r>
      <w:r w:rsidR="00DF54AC">
        <w:t xml:space="preserve">time and date, </w:t>
      </w:r>
      <w:r w:rsidR="00DF54AC" w:rsidRPr="002813BD">
        <w:t xml:space="preserve">and end time </w:t>
      </w:r>
      <w:r w:rsidR="00DF54AC">
        <w:t>and</w:t>
      </w:r>
      <w:r w:rsidR="00DF54AC" w:rsidRPr="002813BD">
        <w:t xml:space="preserve"> date)</w:t>
      </w:r>
      <w:r w:rsidR="00DF54AC">
        <w:t xml:space="preserve"> </w:t>
      </w:r>
      <w:r w:rsidRPr="00654810">
        <w:t>when the secondary voltage and current for each field within the ESP was outside of the range(s) or at or above the minimum limit(s) specified by the manufacturer and outside of the acceptable range following any required compliance demonstration;</w:t>
      </w:r>
    </w:p>
    <w:p w:rsidR="00372D84" w:rsidRPr="00654810" w:rsidRDefault="00372D84" w:rsidP="00714476">
      <w:pPr>
        <w:pStyle w:val="Level5"/>
      </w:pPr>
      <w:r>
        <w:t>any</w:t>
      </w:r>
      <w:r w:rsidRPr="00471E8E">
        <w:t xml:space="preserve"> period of time </w:t>
      </w:r>
      <w:r w:rsidRPr="002813BD">
        <w:t xml:space="preserve">(start </w:t>
      </w:r>
      <w:r>
        <w:t xml:space="preserve">time and date, </w:t>
      </w:r>
      <w:r w:rsidRPr="002813BD">
        <w:t xml:space="preserve">and end time </w:t>
      </w:r>
      <w:r>
        <w:t>and</w:t>
      </w:r>
      <w:r w:rsidRPr="002813BD">
        <w:t xml:space="preserve"> date)</w:t>
      </w:r>
      <w:r>
        <w:t xml:space="preserve"> </w:t>
      </w:r>
      <w:r w:rsidRPr="00471E8E">
        <w:t xml:space="preserve">when the emissions unit(s) was/were in operation and the </w:t>
      </w:r>
      <w:r>
        <w:t>process emissions</w:t>
      </w:r>
      <w:r w:rsidRPr="00471E8E">
        <w:t xml:space="preserve"> were not vent</w:t>
      </w:r>
      <w:r>
        <w:t>ed to the ESP;</w:t>
      </w:r>
    </w:p>
    <w:p w:rsidR="00714476" w:rsidRPr="00654810" w:rsidRDefault="00714476" w:rsidP="00714476">
      <w:pPr>
        <w:pStyle w:val="Level5"/>
      </w:pPr>
      <w:r w:rsidRPr="00654810">
        <w:t xml:space="preserve">each incident of deviation described in </w:t>
      </w:r>
      <w:r w:rsidRPr="00654810">
        <w:sym w:font="WP TypographicSymbols" w:char="0041"/>
      </w:r>
      <w:r w:rsidRPr="00654810">
        <w:t>a</w:t>
      </w:r>
      <w:r w:rsidRPr="00654810">
        <w:sym w:font="WP TypographicSymbols" w:char="0040"/>
      </w:r>
      <w:r w:rsidR="005A6880">
        <w:t xml:space="preserve"> </w:t>
      </w:r>
      <w:r w:rsidR="00372D84">
        <w:t xml:space="preserve">or “b” </w:t>
      </w:r>
      <w:r w:rsidR="005006C4">
        <w:t>(</w:t>
      </w:r>
      <w:r w:rsidR="005A6880">
        <w:t>above</w:t>
      </w:r>
      <w:r w:rsidR="005006C4">
        <w:t>)</w:t>
      </w:r>
      <w:r w:rsidRPr="00654810">
        <w:t xml:space="preserve"> where a prompt investigation was not conducted;</w:t>
      </w:r>
    </w:p>
    <w:p w:rsidR="00714476" w:rsidRPr="00654810" w:rsidRDefault="00714476" w:rsidP="00714476">
      <w:pPr>
        <w:pStyle w:val="Level5"/>
      </w:pPr>
      <w:r w:rsidRPr="00654810">
        <w:t xml:space="preserve">each incident of deviation described in </w:t>
      </w:r>
      <w:r w:rsidRPr="00654810">
        <w:sym w:font="WP TypographicSymbols" w:char="0041"/>
      </w:r>
      <w:r w:rsidRPr="00654810">
        <w:t>a</w:t>
      </w:r>
      <w:r w:rsidRPr="00654810">
        <w:sym w:font="WP TypographicSymbols" w:char="0040"/>
      </w:r>
      <w:r w:rsidRPr="00654810">
        <w:t xml:space="preserve"> </w:t>
      </w:r>
      <w:r w:rsidR="00372D84">
        <w:t xml:space="preserve">or “b” </w:t>
      </w:r>
      <w:r w:rsidRPr="00654810">
        <w:t>where prompt corrective action, that would bring the ESP into compliance with the acceptable range(s) or limit(s) for secondary voltage and current, was determined to be necessary and was not taken; and</w:t>
      </w:r>
    </w:p>
    <w:p w:rsidR="00D61A54" w:rsidRPr="00E22EB5" w:rsidRDefault="00714476" w:rsidP="00372D84">
      <w:pPr>
        <w:pStyle w:val="Level5"/>
      </w:pPr>
      <w:r w:rsidRPr="00654810">
        <w:t xml:space="preserve">each incident of deviation described in </w:t>
      </w:r>
      <w:r w:rsidRPr="00654810">
        <w:sym w:font="WP TypographicSymbols" w:char="0041"/>
      </w:r>
      <w:r w:rsidRPr="00654810">
        <w:t>a</w:t>
      </w:r>
      <w:r w:rsidRPr="00654810">
        <w:sym w:font="WP TypographicSymbols" w:char="0040"/>
      </w:r>
      <w:r w:rsidRPr="00654810">
        <w:t xml:space="preserve"> </w:t>
      </w:r>
      <w:r w:rsidR="00372D84">
        <w:t xml:space="preserve">or “b” </w:t>
      </w:r>
      <w:r w:rsidRPr="00654810">
        <w:t>where proper records were not maintained for the investigation and/or the corrective action(s)</w:t>
      </w:r>
      <w:r w:rsidR="009B3928">
        <w:t>, as identified in the monitoring and record keeping requirements of this permit.</w:t>
      </w:r>
    </w:p>
    <w:p w:rsidR="00D61A54" w:rsidRDefault="00372D84" w:rsidP="00D61A54">
      <w:pPr>
        <w:pStyle w:val="Level1"/>
        <w:numPr>
          <w:ilvl w:val="0"/>
          <w:numId w:val="0"/>
        </w:numPr>
        <w:ind w:left="2160"/>
        <w:jc w:val="left"/>
        <w:rPr>
          <w:sz w:val="20"/>
          <w:szCs w:val="20"/>
        </w:rPr>
      </w:pPr>
      <w:r>
        <w:rPr>
          <w:sz w:val="20"/>
          <w:szCs w:val="20"/>
        </w:rPr>
        <w:t>[OAC rule 3745</w:t>
      </w:r>
      <w:r>
        <w:rPr>
          <w:sz w:val="20"/>
          <w:szCs w:val="20"/>
        </w:rPr>
        <w:noBreakHyphen/>
        <w:t>15</w:t>
      </w:r>
      <w:r>
        <w:rPr>
          <w:sz w:val="20"/>
          <w:szCs w:val="20"/>
        </w:rPr>
        <w:noBreakHyphen/>
        <w:t xml:space="preserve">03(B)(1)(a) and </w:t>
      </w:r>
      <w:r w:rsidR="00D61A54" w:rsidRPr="00D61A54">
        <w:rPr>
          <w:sz w:val="20"/>
          <w:szCs w:val="20"/>
        </w:rPr>
        <w:t>OA</w:t>
      </w:r>
      <w:r>
        <w:rPr>
          <w:sz w:val="20"/>
          <w:szCs w:val="20"/>
        </w:rPr>
        <w:t>C rule 3745</w:t>
      </w:r>
      <w:r>
        <w:rPr>
          <w:sz w:val="20"/>
          <w:szCs w:val="20"/>
        </w:rPr>
        <w:noBreakHyphen/>
        <w:t>15</w:t>
      </w:r>
      <w:r>
        <w:rPr>
          <w:sz w:val="20"/>
          <w:szCs w:val="20"/>
        </w:rPr>
        <w:noBreakHyphen/>
        <w:t xml:space="preserve">03(C); and </w:t>
      </w:r>
      <w:r w:rsidR="00D61A54" w:rsidRPr="00D61A54">
        <w:rPr>
          <w:sz w:val="20"/>
          <w:szCs w:val="20"/>
        </w:rPr>
        <w:t>OAC rule 3745-77-07(C)(1)]</w:t>
      </w:r>
    </w:p>
    <w:p w:rsidR="00372D84" w:rsidRPr="00D61A54" w:rsidRDefault="00372D84" w:rsidP="00D61A54">
      <w:pPr>
        <w:pStyle w:val="Level1"/>
        <w:numPr>
          <w:ilvl w:val="0"/>
          <w:numId w:val="0"/>
        </w:numPr>
        <w:ind w:left="2160"/>
        <w:jc w:val="left"/>
        <w:rPr>
          <w:sz w:val="20"/>
          <w:szCs w:val="20"/>
        </w:rPr>
      </w:pPr>
      <w:r w:rsidRPr="000A7436">
        <w:rPr>
          <w:sz w:val="20"/>
          <w:szCs w:val="20"/>
        </w:rPr>
        <w:t>[40 CFR Part 64.9(a)]</w:t>
      </w:r>
      <w:r w:rsidRPr="000A7436">
        <w:rPr>
          <w:sz w:val="20"/>
          <w:szCs w:val="20"/>
        </w:rPr>
        <w:tab/>
      </w:r>
      <w:r w:rsidRPr="006E5E81">
        <w:rPr>
          <w:b/>
          <w:color w:val="0000FF"/>
          <w:sz w:val="20"/>
          <w:szCs w:val="20"/>
        </w:rPr>
        <w:t>Compliance Assurance Monitoring</w:t>
      </w:r>
    </w:p>
    <w:p w:rsidR="004717C0" w:rsidRDefault="00372D84" w:rsidP="00521084">
      <w:pPr>
        <w:pStyle w:val="Level1"/>
        <w:numPr>
          <w:ilvl w:val="0"/>
          <w:numId w:val="0"/>
        </w:numPr>
        <w:spacing w:after="0"/>
        <w:ind w:left="720"/>
      </w:pPr>
      <w:r>
        <w:rPr>
          <w:sz w:val="16"/>
          <w:szCs w:val="16"/>
        </w:rPr>
        <w:t>(Term ID:J.48.d</w:t>
      </w:r>
      <w:r w:rsidR="00522B0B">
        <w:rPr>
          <w:sz w:val="16"/>
          <w:szCs w:val="16"/>
        </w:rPr>
        <w:t>.i</w:t>
      </w:r>
      <w:r>
        <w:rPr>
          <w:sz w:val="16"/>
          <w:szCs w:val="16"/>
        </w:rPr>
        <w:t>:01/30/09</w:t>
      </w:r>
      <w:r w:rsidR="003D1DB0" w:rsidRPr="00D61A54">
        <w:rPr>
          <w:sz w:val="16"/>
          <w:szCs w:val="16"/>
        </w:rPr>
        <w:t>)</w:t>
      </w:r>
    </w:p>
    <w:p w:rsidR="003D1DB0" w:rsidRPr="004717C0" w:rsidRDefault="003D1DB0" w:rsidP="00BA002F">
      <w:pPr>
        <w:pStyle w:val="Level1"/>
        <w:numPr>
          <w:ilvl w:val="0"/>
          <w:numId w:val="0"/>
        </w:numPr>
      </w:pPr>
    </w:p>
    <w:p w:rsidR="00522B0B" w:rsidRDefault="00522B0B" w:rsidP="00522B0B">
      <w:pPr>
        <w:pStyle w:val="Level1"/>
        <w:numPr>
          <w:ilvl w:val="0"/>
          <w:numId w:val="0"/>
        </w:numPr>
        <w:tabs>
          <w:tab w:val="left" w:pos="-1200"/>
          <w:tab w:val="left" w:pos="-720"/>
          <w:tab w:val="left" w:pos="0"/>
          <w:tab w:val="left" w:pos="720"/>
          <w:tab w:val="left" w:pos="1461"/>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b/>
          <w:bCs/>
          <w:color w:val="0000FF"/>
        </w:rPr>
      </w:pPr>
      <w:r>
        <w:rPr>
          <w:b/>
          <w:color w:val="0000FF"/>
        </w:rPr>
        <w:t>F</w:t>
      </w:r>
      <w:r w:rsidRPr="00E22EB5">
        <w:rPr>
          <w:b/>
          <w:bCs/>
          <w:color w:val="0000FF"/>
        </w:rPr>
        <w:t xml:space="preserve">or </w:t>
      </w:r>
      <w:r w:rsidRPr="00E22EB5">
        <w:rPr>
          <w:b/>
          <w:bCs/>
          <w:color w:val="FF0000"/>
        </w:rPr>
        <w:t>FEPTIOs</w:t>
      </w:r>
      <w:r>
        <w:rPr>
          <w:b/>
          <w:bCs/>
          <w:color w:val="0000FF"/>
        </w:rPr>
        <w:t xml:space="preserve"> (for non-Title V sources only) where</w:t>
      </w:r>
      <w:r w:rsidRPr="00E22EB5">
        <w:rPr>
          <w:b/>
          <w:bCs/>
          <w:color w:val="0000FF"/>
        </w:rPr>
        <w:t xml:space="preserve"> the </w:t>
      </w:r>
      <w:r>
        <w:rPr>
          <w:b/>
          <w:bCs/>
          <w:color w:val="0000FF"/>
        </w:rPr>
        <w:t>ESP</w:t>
      </w:r>
      <w:r w:rsidRPr="00E22EB5">
        <w:rPr>
          <w:b/>
          <w:bCs/>
          <w:color w:val="0000FF"/>
        </w:rPr>
        <w:t xml:space="preserve"> is used in the calculation of a synthetic minor limit </w:t>
      </w:r>
      <w:r>
        <w:rPr>
          <w:b/>
          <w:bCs/>
          <w:color w:val="0000FF"/>
        </w:rPr>
        <w:t>and/or restricts the potential to emit gaseous</w:t>
      </w:r>
      <w:r w:rsidRPr="00E22EB5">
        <w:rPr>
          <w:b/>
          <w:bCs/>
          <w:color w:val="0000FF"/>
        </w:rPr>
        <w:t xml:space="preserve"> </w:t>
      </w:r>
      <w:r>
        <w:rPr>
          <w:b/>
          <w:bCs/>
          <w:color w:val="0000FF"/>
        </w:rPr>
        <w:t>(</w:t>
      </w:r>
      <w:r w:rsidRPr="00EA58A0">
        <w:rPr>
          <w:b/>
          <w:bCs/>
          <w:color w:val="0000FF"/>
        </w:rPr>
        <w:t>VOC, OC, HAP</w:t>
      </w:r>
      <w:r>
        <w:rPr>
          <w:b/>
          <w:bCs/>
          <w:color w:val="0000FF"/>
        </w:rPr>
        <w:t xml:space="preserve"> or </w:t>
      </w:r>
      <w:r w:rsidRPr="00EA58A0">
        <w:rPr>
          <w:b/>
          <w:bCs/>
          <w:color w:val="0000FF"/>
        </w:rPr>
        <w:t>other</w:t>
      </w:r>
      <w:r>
        <w:rPr>
          <w:b/>
          <w:bCs/>
          <w:color w:val="0000FF"/>
        </w:rPr>
        <w:t>) emissions.</w:t>
      </w:r>
    </w:p>
    <w:p w:rsidR="004717C0" w:rsidRPr="00372D84" w:rsidRDefault="00522B0B" w:rsidP="00522B0B">
      <w:pPr>
        <w:pStyle w:val="Level1"/>
        <w:numPr>
          <w:ilvl w:val="0"/>
          <w:numId w:val="0"/>
        </w:numPr>
        <w:tabs>
          <w:tab w:val="left" w:pos="-1200"/>
          <w:tab w:val="left" w:pos="-720"/>
          <w:tab w:val="left" w:pos="0"/>
          <w:tab w:val="left" w:pos="1461"/>
          <w:tab w:val="left" w:pos="2880"/>
          <w:tab w:val="left" w:pos="3600"/>
          <w:tab w:val="left" w:pos="4320"/>
          <w:tab w:val="left" w:pos="5040"/>
          <w:tab w:val="left" w:pos="5760"/>
          <w:tab w:val="left" w:pos="6480"/>
          <w:tab w:val="left" w:pos="7200"/>
          <w:tab w:val="left" w:pos="7920"/>
          <w:tab w:val="left" w:pos="8640"/>
          <w:tab w:val="left" w:pos="9360"/>
        </w:tabs>
        <w:ind w:left="720"/>
        <w:rPr>
          <w:b/>
          <w:bCs/>
          <w:color w:val="0000FF"/>
        </w:rPr>
      </w:pPr>
      <w:r>
        <w:rPr>
          <w:b/>
          <w:color w:val="0000FF"/>
        </w:rPr>
        <w:t>Enter the</w:t>
      </w:r>
      <w:r w:rsidRPr="009304F3">
        <w:rPr>
          <w:b/>
          <w:color w:val="0000FF"/>
        </w:rPr>
        <w:t xml:space="preserve"> following </w:t>
      </w:r>
      <w:r>
        <w:rPr>
          <w:b/>
          <w:color w:val="0000FF"/>
        </w:rPr>
        <w:t>deviations</w:t>
      </w:r>
      <w:r w:rsidRPr="009304F3">
        <w:rPr>
          <w:b/>
          <w:color w:val="0000FF"/>
        </w:rPr>
        <w:t xml:space="preserve"> for </w:t>
      </w:r>
      <w:r w:rsidRPr="009304F3">
        <w:rPr>
          <w:b/>
        </w:rPr>
        <w:t>[XXXX1]</w:t>
      </w:r>
      <w:r w:rsidRPr="009304F3">
        <w:rPr>
          <w:b/>
          <w:color w:val="0000FF"/>
        </w:rPr>
        <w:t xml:space="preserve"> in the</w:t>
      </w:r>
      <w:r>
        <w:rPr>
          <w:b/>
          <w:color w:val="0000FF"/>
        </w:rPr>
        <w:t xml:space="preserve"> </w:t>
      </w:r>
      <w:r w:rsidRPr="009304F3">
        <w:rPr>
          <w:b/>
          <w:color w:val="0000FF"/>
        </w:rPr>
        <w:t>“</w:t>
      </w:r>
      <w:r w:rsidRPr="00283E18">
        <w:rPr>
          <w:b/>
          <w:color w:val="FF0000"/>
        </w:rPr>
        <w:t>Quarterly Deviation Reporting</w:t>
      </w:r>
      <w:r w:rsidRPr="00283E18">
        <w:rPr>
          <w:b/>
          <w:color w:val="0000FF"/>
        </w:rPr>
        <w:t xml:space="preserve"> Requirements” term for </w:t>
      </w:r>
      <w:r>
        <w:rPr>
          <w:b/>
          <w:color w:val="0000FF"/>
        </w:rPr>
        <w:t>FE</w:t>
      </w:r>
      <w:r w:rsidRPr="00283E18">
        <w:rPr>
          <w:b/>
          <w:color w:val="0000FF"/>
        </w:rPr>
        <w:t>PTI</w:t>
      </w:r>
      <w:r>
        <w:rPr>
          <w:b/>
          <w:color w:val="0000FF"/>
        </w:rPr>
        <w:t>O</w:t>
      </w:r>
      <w:r w:rsidRPr="00283E18">
        <w:rPr>
          <w:b/>
          <w:color w:val="0000FF"/>
        </w:rPr>
        <w:t>s</w:t>
      </w:r>
      <w:r w:rsidRPr="009304F3">
        <w:rPr>
          <w:b/>
          <w:color w:val="0000FF"/>
        </w:rPr>
        <w:t xml:space="preserve"> (“</w:t>
      </w:r>
      <w:r w:rsidRPr="009304F3">
        <w:rPr>
          <w:b/>
          <w:color w:val="FF0000"/>
        </w:rPr>
        <w:t>RPT</w:t>
      </w:r>
      <w:r>
        <w:rPr>
          <w:b/>
          <w:color w:val="FF0000"/>
        </w:rPr>
        <w:t>.2</w:t>
      </w:r>
      <w:r>
        <w:rPr>
          <w:b/>
          <w:color w:val="0000FF"/>
        </w:rPr>
        <w:t>”):</w:t>
      </w:r>
    </w:p>
    <w:p w:rsidR="004717C0" w:rsidRDefault="004717C0" w:rsidP="00372D84">
      <w:pPr>
        <w:pStyle w:val="Level5"/>
        <w:numPr>
          <w:ilvl w:val="4"/>
          <w:numId w:val="15"/>
        </w:numPr>
      </w:pPr>
      <w:r w:rsidRPr="00654810">
        <w:t xml:space="preserve">each period of time </w:t>
      </w:r>
      <w:r w:rsidR="00DF54AC" w:rsidRPr="002813BD">
        <w:t xml:space="preserve">(start </w:t>
      </w:r>
      <w:r w:rsidR="00DF54AC">
        <w:t xml:space="preserve">time and date, </w:t>
      </w:r>
      <w:r w:rsidR="00DF54AC" w:rsidRPr="002813BD">
        <w:t xml:space="preserve">and end time </w:t>
      </w:r>
      <w:r w:rsidR="00DF54AC">
        <w:t>and</w:t>
      </w:r>
      <w:r w:rsidR="00DF54AC" w:rsidRPr="002813BD">
        <w:t xml:space="preserve"> date)</w:t>
      </w:r>
      <w:r w:rsidR="00DF54AC">
        <w:t xml:space="preserve"> </w:t>
      </w:r>
      <w:r w:rsidRPr="00654810">
        <w:t>when the secondary voltage and current for each field within the ESP was outside of the range(s) or at or above the minimum limit(s) specified by the manufacturer and outside of the acceptable range following any required compliance demonstration;</w:t>
      </w:r>
    </w:p>
    <w:p w:rsidR="004717C0" w:rsidRPr="00E22EB5" w:rsidRDefault="00372D84" w:rsidP="004717C0">
      <w:pPr>
        <w:pStyle w:val="Level5"/>
      </w:pPr>
      <w:r>
        <w:t>any</w:t>
      </w:r>
      <w:r w:rsidRPr="00471E8E">
        <w:t xml:space="preserve"> period of time </w:t>
      </w:r>
      <w:r w:rsidRPr="002813BD">
        <w:t xml:space="preserve">(start </w:t>
      </w:r>
      <w:r>
        <w:t xml:space="preserve">time and date, </w:t>
      </w:r>
      <w:r w:rsidRPr="002813BD">
        <w:t xml:space="preserve">and end time </w:t>
      </w:r>
      <w:r>
        <w:t>and</w:t>
      </w:r>
      <w:r w:rsidRPr="002813BD">
        <w:t xml:space="preserve"> date)</w:t>
      </w:r>
      <w:r>
        <w:t xml:space="preserve"> </w:t>
      </w:r>
      <w:r w:rsidRPr="00471E8E">
        <w:t xml:space="preserve">when the emissions unit(s) was/were in operation and the </w:t>
      </w:r>
      <w:r>
        <w:t>process emissions</w:t>
      </w:r>
      <w:r w:rsidRPr="00471E8E">
        <w:t xml:space="preserve"> were not vent</w:t>
      </w:r>
      <w:r>
        <w:t>ed to the ESP;</w:t>
      </w:r>
    </w:p>
    <w:p w:rsidR="004717C0" w:rsidRDefault="00372D84" w:rsidP="004717C0">
      <w:pPr>
        <w:pStyle w:val="Level4Paragraph"/>
        <w:jc w:val="left"/>
        <w:rPr>
          <w:sz w:val="20"/>
          <w:szCs w:val="20"/>
        </w:rPr>
      </w:pPr>
      <w:r>
        <w:rPr>
          <w:sz w:val="20"/>
          <w:szCs w:val="20"/>
        </w:rPr>
        <w:t>[OAC rule 3745</w:t>
      </w:r>
      <w:r>
        <w:rPr>
          <w:sz w:val="20"/>
          <w:szCs w:val="20"/>
        </w:rPr>
        <w:noBreakHyphen/>
        <w:t>15</w:t>
      </w:r>
      <w:r>
        <w:rPr>
          <w:sz w:val="20"/>
          <w:szCs w:val="20"/>
        </w:rPr>
        <w:noBreakHyphen/>
        <w:t xml:space="preserve">03(B)(1)(b) and </w:t>
      </w:r>
      <w:r w:rsidR="004717C0" w:rsidRPr="00E22EB5">
        <w:rPr>
          <w:sz w:val="20"/>
          <w:szCs w:val="20"/>
        </w:rPr>
        <w:t>OAC rule 3745</w:t>
      </w:r>
      <w:r w:rsidR="004717C0" w:rsidRPr="00E22EB5">
        <w:rPr>
          <w:sz w:val="20"/>
          <w:szCs w:val="20"/>
        </w:rPr>
        <w:noBreakHyphen/>
        <w:t>15</w:t>
      </w:r>
      <w:r w:rsidR="004717C0" w:rsidRPr="00E22EB5">
        <w:rPr>
          <w:sz w:val="20"/>
          <w:szCs w:val="20"/>
        </w:rPr>
        <w:noBreakHyphen/>
        <w:t>03(C)]</w:t>
      </w:r>
    </w:p>
    <w:p w:rsidR="003D1DB0" w:rsidRPr="00E22EB5" w:rsidRDefault="00522B0B" w:rsidP="00521084">
      <w:pPr>
        <w:pStyle w:val="Level4Paragraph"/>
        <w:spacing w:after="0"/>
        <w:ind w:left="720"/>
        <w:jc w:val="left"/>
        <w:rPr>
          <w:sz w:val="20"/>
          <w:szCs w:val="20"/>
        </w:rPr>
      </w:pPr>
      <w:r>
        <w:rPr>
          <w:sz w:val="16"/>
          <w:szCs w:val="16"/>
        </w:rPr>
        <w:t>(Term ID:J.48.d.ii</w:t>
      </w:r>
      <w:r w:rsidR="00372D84">
        <w:rPr>
          <w:sz w:val="16"/>
          <w:szCs w:val="16"/>
        </w:rPr>
        <w:t>:01/30/09</w:t>
      </w:r>
      <w:r w:rsidR="003D1DB0" w:rsidRPr="00D61A54">
        <w:rPr>
          <w:sz w:val="16"/>
          <w:szCs w:val="16"/>
        </w:rPr>
        <w:t>)</w:t>
      </w:r>
    </w:p>
    <w:p w:rsidR="004717C0" w:rsidRPr="004717C0" w:rsidRDefault="004717C0" w:rsidP="004717C0">
      <w:pPr>
        <w:pStyle w:val="Level4Paragraph"/>
        <w:ind w:left="0"/>
        <w:jc w:val="left"/>
      </w:pPr>
    </w:p>
    <w:p w:rsidR="004717C0" w:rsidRPr="00E22EB5" w:rsidRDefault="00522B0B" w:rsidP="004717C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firstLine="0"/>
        <w:rPr>
          <w:rFonts w:ascii="Arial" w:hAnsi="Arial" w:cs="Arial"/>
          <w:b/>
          <w:color w:val="0000FF"/>
        </w:rPr>
      </w:pPr>
      <w:r w:rsidRPr="00E22EB5">
        <w:rPr>
          <w:rFonts w:ascii="Arial" w:hAnsi="Arial" w:cs="Arial"/>
          <w:b/>
          <w:color w:val="0000FF"/>
        </w:rPr>
        <w:t xml:space="preserve">Use this term for </w:t>
      </w:r>
      <w:r w:rsidRPr="00E22EB5">
        <w:rPr>
          <w:rFonts w:ascii="Arial" w:hAnsi="Arial" w:cs="Arial"/>
          <w:b/>
          <w:color w:val="FF0000"/>
        </w:rPr>
        <w:t>non-TV facilities</w:t>
      </w:r>
      <w:r w:rsidRPr="00E22EB5">
        <w:rPr>
          <w:rFonts w:ascii="Arial" w:hAnsi="Arial" w:cs="Arial"/>
          <w:b/>
          <w:color w:val="0000FF"/>
        </w:rPr>
        <w:t xml:space="preserve"> </w:t>
      </w:r>
      <w:r>
        <w:rPr>
          <w:rFonts w:ascii="Arial" w:hAnsi="Arial" w:cs="Arial"/>
          <w:b/>
          <w:color w:val="0000FF"/>
        </w:rPr>
        <w:t xml:space="preserve">(including FEPTIOs) and </w:t>
      </w:r>
      <w:r w:rsidRPr="005425D3">
        <w:rPr>
          <w:rFonts w:ascii="Arial" w:hAnsi="Arial" w:cs="Arial"/>
          <w:b/>
          <w:color w:val="0000FF"/>
          <w:u w:val="single"/>
        </w:rPr>
        <w:t>add</w:t>
      </w:r>
      <w:r>
        <w:rPr>
          <w:rFonts w:ascii="Arial" w:hAnsi="Arial" w:cs="Arial"/>
          <w:b/>
          <w:color w:val="0000FF"/>
        </w:rPr>
        <w:t xml:space="preserve"> the </w:t>
      </w:r>
      <w:r w:rsidRPr="005425D3">
        <w:rPr>
          <w:rFonts w:ascii="Arial" w:hAnsi="Arial" w:cs="Arial"/>
          <w:b/>
          <w:color w:val="FF0000"/>
        </w:rPr>
        <w:t>Permit Evaluation Reporting</w:t>
      </w:r>
      <w:r>
        <w:rPr>
          <w:rFonts w:ascii="Arial" w:hAnsi="Arial" w:cs="Arial"/>
          <w:b/>
          <w:color w:val="0000FF"/>
        </w:rPr>
        <w:t xml:space="preserve"> term (“</w:t>
      </w:r>
      <w:r w:rsidRPr="00C52270">
        <w:rPr>
          <w:rFonts w:ascii="Arial" w:hAnsi="Arial" w:cs="Arial"/>
          <w:b/>
          <w:color w:val="FF0000"/>
        </w:rPr>
        <w:t>RPT.3</w:t>
      </w:r>
      <w:r>
        <w:rPr>
          <w:rFonts w:ascii="Arial" w:hAnsi="Arial" w:cs="Arial"/>
          <w:b/>
          <w:color w:val="0000FF"/>
        </w:rPr>
        <w:t>”) which this term references:</w:t>
      </w:r>
    </w:p>
    <w:p w:rsidR="004717C0" w:rsidRPr="00E22EB5" w:rsidRDefault="004717C0" w:rsidP="00DE16D8">
      <w:pPr>
        <w:pStyle w:val="Level4"/>
      </w:pPr>
      <w:r w:rsidRPr="00E22EB5">
        <w:t xml:space="preserve">The </w:t>
      </w:r>
      <w:proofErr w:type="spellStart"/>
      <w:r w:rsidRPr="00E22EB5">
        <w:t>permittee</w:t>
      </w:r>
      <w:proofErr w:type="spellEnd"/>
      <w:r w:rsidRPr="00E22EB5">
        <w:t xml:space="preserve"> shall identify in the annual permit evaluation report the following information concerning the operations of the ESP during the 12-month reporting period for this/these emissions unit(s):</w:t>
      </w:r>
    </w:p>
    <w:p w:rsidR="004717C0" w:rsidRDefault="004717C0" w:rsidP="00DF54AC">
      <w:pPr>
        <w:pStyle w:val="Level5"/>
      </w:pPr>
      <w:r w:rsidRPr="00654810">
        <w:t xml:space="preserve">each period of time </w:t>
      </w:r>
      <w:r w:rsidR="00DF54AC" w:rsidRPr="002813BD">
        <w:t xml:space="preserve">(start </w:t>
      </w:r>
      <w:r w:rsidR="00DF54AC">
        <w:t xml:space="preserve">time and date, </w:t>
      </w:r>
      <w:r w:rsidR="00DF54AC" w:rsidRPr="002813BD">
        <w:t xml:space="preserve">and end time </w:t>
      </w:r>
      <w:r w:rsidR="00DF54AC">
        <w:t>and</w:t>
      </w:r>
      <w:r w:rsidR="00DF54AC" w:rsidRPr="002813BD">
        <w:t xml:space="preserve"> date)</w:t>
      </w:r>
      <w:r w:rsidR="00DF54AC">
        <w:t xml:space="preserve"> </w:t>
      </w:r>
      <w:r w:rsidRPr="00654810">
        <w:t>when the secondary voltage and current for each field within the ESP was outside of the range(s) or at or above the minimum limit(s) specified by the manufacturer and outside of the acceptable range following any re</w:t>
      </w:r>
      <w:r>
        <w:t>quired compliance demonstration</w:t>
      </w:r>
      <w:r w:rsidRPr="00E22EB5">
        <w:t>;</w:t>
      </w:r>
    </w:p>
    <w:p w:rsidR="00372D84" w:rsidRPr="00E22EB5" w:rsidRDefault="00372D84" w:rsidP="00DF54AC">
      <w:pPr>
        <w:pStyle w:val="Level5"/>
      </w:pPr>
      <w:r>
        <w:t>any</w:t>
      </w:r>
      <w:r w:rsidRPr="00471E8E">
        <w:t xml:space="preserve"> period of time </w:t>
      </w:r>
      <w:r w:rsidRPr="002813BD">
        <w:t xml:space="preserve">(start </w:t>
      </w:r>
      <w:r>
        <w:t xml:space="preserve">time and date, </w:t>
      </w:r>
      <w:r w:rsidRPr="002813BD">
        <w:t xml:space="preserve">and end time </w:t>
      </w:r>
      <w:r>
        <w:t>and</w:t>
      </w:r>
      <w:r w:rsidRPr="002813BD">
        <w:t xml:space="preserve"> date)</w:t>
      </w:r>
      <w:r>
        <w:t xml:space="preserve"> </w:t>
      </w:r>
      <w:r w:rsidRPr="00471E8E">
        <w:t xml:space="preserve">when the emissions unit(s) was/were in operation and the </w:t>
      </w:r>
      <w:r>
        <w:t>process emissions</w:t>
      </w:r>
      <w:r w:rsidRPr="00471E8E">
        <w:t xml:space="preserve"> were not vent</w:t>
      </w:r>
      <w:r>
        <w:t>ed to the ESP;</w:t>
      </w:r>
    </w:p>
    <w:p w:rsidR="004717C0" w:rsidRPr="00E22EB5" w:rsidRDefault="004717C0" w:rsidP="004717C0">
      <w:pPr>
        <w:pStyle w:val="Level5"/>
        <w:numPr>
          <w:ilvl w:val="4"/>
          <w:numId w:val="1"/>
        </w:numPr>
      </w:pPr>
      <w:r w:rsidRPr="00E22EB5">
        <w:t xml:space="preserve">each incident of deviation described in </w:t>
      </w:r>
      <w:r w:rsidRPr="00E22EB5">
        <w:sym w:font="WP TypographicSymbols" w:char="0041"/>
      </w:r>
      <w:r w:rsidRPr="00E22EB5">
        <w:t>a</w:t>
      </w:r>
      <w:r w:rsidRPr="00E22EB5">
        <w:sym w:font="WP TypographicSymbols" w:char="0040"/>
      </w:r>
      <w:r w:rsidR="005A6880">
        <w:t xml:space="preserve"> </w:t>
      </w:r>
      <w:r w:rsidR="00372D84">
        <w:t xml:space="preserve">or “b” </w:t>
      </w:r>
      <w:r w:rsidR="005006C4">
        <w:t>(</w:t>
      </w:r>
      <w:r w:rsidR="005A6880">
        <w:t>above</w:t>
      </w:r>
      <w:r w:rsidR="005006C4">
        <w:t>)</w:t>
      </w:r>
      <w:r w:rsidRPr="00E22EB5">
        <w:t xml:space="preserve"> where a prompt investigation was not conducted;</w:t>
      </w:r>
    </w:p>
    <w:p w:rsidR="004717C0" w:rsidRPr="00E22EB5" w:rsidRDefault="004717C0" w:rsidP="004717C0">
      <w:pPr>
        <w:pStyle w:val="Level5"/>
        <w:numPr>
          <w:ilvl w:val="4"/>
          <w:numId w:val="1"/>
        </w:numPr>
      </w:pPr>
      <w:r w:rsidRPr="00E22EB5">
        <w:t xml:space="preserve">each incident of deviation described in </w:t>
      </w:r>
      <w:r w:rsidRPr="00E22EB5">
        <w:sym w:font="WP TypographicSymbols" w:char="0041"/>
      </w:r>
      <w:r w:rsidRPr="00E22EB5">
        <w:t>a</w:t>
      </w:r>
      <w:r w:rsidRPr="00E22EB5">
        <w:sym w:font="WP TypographicSymbols" w:char="0040"/>
      </w:r>
      <w:r w:rsidRPr="00E22EB5">
        <w:t xml:space="preserve"> </w:t>
      </w:r>
      <w:r w:rsidR="00372D84">
        <w:t xml:space="preserve">or “b” </w:t>
      </w:r>
      <w:r w:rsidRPr="00E22EB5">
        <w:t>where prompt corrective action, that would bring the ESP into compliance with the acceptable range(s) or limit(s) for secondary voltage and current, was determined to be necessary and was not taken; and</w:t>
      </w:r>
    </w:p>
    <w:p w:rsidR="004717C0" w:rsidRPr="00E22EB5" w:rsidRDefault="004717C0" w:rsidP="004717C0">
      <w:pPr>
        <w:pStyle w:val="Level5"/>
        <w:numPr>
          <w:ilvl w:val="4"/>
          <w:numId w:val="1"/>
        </w:numPr>
      </w:pPr>
      <w:r w:rsidRPr="00E22EB5">
        <w:t xml:space="preserve">each incident of deviation described in </w:t>
      </w:r>
      <w:r w:rsidRPr="00E22EB5">
        <w:sym w:font="WP TypographicSymbols" w:char="0041"/>
      </w:r>
      <w:r w:rsidRPr="00E22EB5">
        <w:t>a</w:t>
      </w:r>
      <w:r w:rsidRPr="00E22EB5">
        <w:sym w:font="WP TypographicSymbols" w:char="0040"/>
      </w:r>
      <w:r w:rsidRPr="00E22EB5">
        <w:t xml:space="preserve"> </w:t>
      </w:r>
      <w:r w:rsidR="00372D84">
        <w:t xml:space="preserve">or “b” </w:t>
      </w:r>
      <w:r w:rsidRPr="00E22EB5">
        <w:t>where proper records were not maintained for the investigation and/or the corrective action(s)</w:t>
      </w:r>
      <w:r w:rsidR="009B3928">
        <w:t>, as identified in the monitoring and record keeping requirements of this permit.</w:t>
      </w:r>
    </w:p>
    <w:p w:rsidR="004717C0" w:rsidRDefault="00372D84" w:rsidP="004717C0">
      <w:pPr>
        <w:pStyle w:val="Level4Paragraph"/>
        <w:jc w:val="left"/>
        <w:rPr>
          <w:sz w:val="20"/>
          <w:szCs w:val="20"/>
        </w:rPr>
      </w:pPr>
      <w:r>
        <w:rPr>
          <w:sz w:val="20"/>
          <w:szCs w:val="20"/>
        </w:rPr>
        <w:t>[OAC rule 3745</w:t>
      </w:r>
      <w:r>
        <w:rPr>
          <w:sz w:val="20"/>
          <w:szCs w:val="20"/>
        </w:rPr>
        <w:noBreakHyphen/>
        <w:t>15</w:t>
      </w:r>
      <w:r>
        <w:rPr>
          <w:sz w:val="20"/>
          <w:szCs w:val="20"/>
        </w:rPr>
        <w:noBreakHyphen/>
        <w:t xml:space="preserve">03(B)(2) and </w:t>
      </w:r>
      <w:r w:rsidR="004717C0" w:rsidRPr="00E22EB5">
        <w:rPr>
          <w:sz w:val="20"/>
          <w:szCs w:val="20"/>
        </w:rPr>
        <w:t>OAC rule 3745</w:t>
      </w:r>
      <w:r w:rsidR="004717C0" w:rsidRPr="00E22EB5">
        <w:rPr>
          <w:sz w:val="20"/>
          <w:szCs w:val="20"/>
        </w:rPr>
        <w:noBreakHyphen/>
        <w:t>15</w:t>
      </w:r>
      <w:r w:rsidR="004717C0" w:rsidRPr="00E22EB5">
        <w:rPr>
          <w:sz w:val="20"/>
          <w:szCs w:val="20"/>
        </w:rPr>
        <w:noBreakHyphen/>
        <w:t>03(D)]</w:t>
      </w:r>
    </w:p>
    <w:p w:rsidR="004717C0" w:rsidRDefault="00522B0B" w:rsidP="005F3C28">
      <w:pPr>
        <w:pStyle w:val="Level1"/>
        <w:numPr>
          <w:ilvl w:val="0"/>
          <w:numId w:val="0"/>
        </w:numPr>
        <w:spacing w:after="0"/>
        <w:ind w:left="720"/>
        <w:rPr>
          <w:sz w:val="16"/>
          <w:szCs w:val="16"/>
        </w:rPr>
      </w:pPr>
      <w:r>
        <w:rPr>
          <w:sz w:val="16"/>
          <w:szCs w:val="16"/>
        </w:rPr>
        <w:t>(Term ID:J.48.d.iii</w:t>
      </w:r>
      <w:r w:rsidR="00372D84">
        <w:rPr>
          <w:sz w:val="16"/>
          <w:szCs w:val="16"/>
        </w:rPr>
        <w:t>:01/30/09</w:t>
      </w:r>
      <w:r w:rsidR="004717C0" w:rsidRPr="00D61A54">
        <w:rPr>
          <w:sz w:val="16"/>
          <w:szCs w:val="16"/>
        </w:rPr>
        <w:t>)</w:t>
      </w:r>
    </w:p>
    <w:p w:rsidR="005F3C28" w:rsidRPr="005F3C28" w:rsidRDefault="005F3C28" w:rsidP="005F3C28">
      <w:pPr>
        <w:pStyle w:val="Level1"/>
        <w:numPr>
          <w:ilvl w:val="0"/>
          <w:numId w:val="0"/>
        </w:numPr>
      </w:pPr>
    </w:p>
    <w:p w:rsidR="005F3C28" w:rsidRPr="00B76B64" w:rsidRDefault="005F3C28" w:rsidP="00B76B64">
      <w:pPr>
        <w:pStyle w:val="Level1"/>
        <w:numPr>
          <w:ilvl w:val="0"/>
          <w:numId w:val="0"/>
        </w:numPr>
        <w:ind w:left="720"/>
        <w:rPr>
          <w:sz w:val="16"/>
          <w:szCs w:val="16"/>
        </w:rPr>
      </w:pPr>
      <w:r>
        <w:rPr>
          <w:sz w:val="16"/>
          <w:szCs w:val="16"/>
        </w:rPr>
        <w:t>(current: 01/09</w:t>
      </w:r>
      <w:r w:rsidRPr="00B848B9">
        <w:rPr>
          <w:sz w:val="16"/>
          <w:szCs w:val="16"/>
        </w:rPr>
        <w:t>)</w:t>
      </w:r>
    </w:p>
    <w:sectPr w:rsidR="005F3C28" w:rsidRPr="00B76B64" w:rsidSect="00372D84">
      <w:type w:val="continuous"/>
      <w:pgSz w:w="12240" w:h="15840"/>
      <w:pgMar w:top="720" w:right="720" w:bottom="1440" w:left="720" w:header="720" w:footer="144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WP TypographicSymbols">
    <w:altName w:val="Courier"/>
    <w:panose1 w:val="000004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39527C"/>
    <w:multiLevelType w:val="multilevel"/>
    <w:tmpl w:val="F640A4C8"/>
    <w:lvl w:ilvl="0">
      <w:start w:val="1"/>
      <w:numFmt w:val="upperLetter"/>
      <w:pStyle w:val="Level1"/>
      <w:lvlText w:val="%1."/>
      <w:lvlJc w:val="left"/>
      <w:pPr>
        <w:ind w:left="720" w:hanging="720"/>
      </w:pPr>
      <w:rPr>
        <w:rFonts w:hint="default"/>
      </w:rPr>
    </w:lvl>
    <w:lvl w:ilvl="1">
      <w:start w:val="1"/>
      <w:numFmt w:val="decimal"/>
      <w:pStyle w:val="Level2"/>
      <w:lvlText w:val="%2."/>
      <w:lvlJc w:val="left"/>
      <w:pPr>
        <w:ind w:left="720" w:hanging="720"/>
      </w:pPr>
      <w:rPr>
        <w:rFonts w:hint="default"/>
      </w:rPr>
    </w:lvl>
    <w:lvl w:ilvl="2">
      <w:start w:val="1"/>
      <w:numFmt w:val="lowerLetter"/>
      <w:pStyle w:val="Level3"/>
      <w:lvlText w:val="%3)"/>
      <w:lvlJc w:val="right"/>
      <w:pPr>
        <w:ind w:left="1440" w:hanging="720"/>
      </w:pPr>
      <w:rPr>
        <w:rFonts w:hint="default"/>
      </w:rPr>
    </w:lvl>
    <w:lvl w:ilvl="3">
      <w:start w:val="1"/>
      <w:numFmt w:val="decimal"/>
      <w:pStyle w:val="Level4"/>
      <w:lvlText w:val="(%4)"/>
      <w:lvlJc w:val="left"/>
      <w:pPr>
        <w:ind w:left="2160" w:hanging="720"/>
      </w:pPr>
      <w:rPr>
        <w:rFonts w:hint="default"/>
        <w:b w:val="0"/>
      </w:rPr>
    </w:lvl>
    <w:lvl w:ilvl="4">
      <w:start w:val="1"/>
      <w:numFmt w:val="lowerLetter"/>
      <w:pStyle w:val="Level5"/>
      <w:lvlText w:val="%5."/>
      <w:lvlJc w:val="left"/>
      <w:pPr>
        <w:ind w:left="2880" w:hanging="720"/>
      </w:pPr>
      <w:rPr>
        <w:rFonts w:hint="default"/>
        <w:b w:val="0"/>
      </w:rPr>
    </w:lvl>
    <w:lvl w:ilvl="5">
      <w:start w:val="1"/>
      <w:numFmt w:val="lowerRoman"/>
      <w:pStyle w:val="Level6"/>
      <w:lvlText w:val="%6."/>
      <w:lvlJc w:val="right"/>
      <w:pPr>
        <w:ind w:left="3600" w:hanging="720"/>
      </w:pPr>
      <w:rPr>
        <w:rFonts w:hint="default"/>
      </w:rPr>
    </w:lvl>
    <w:lvl w:ilvl="6">
      <w:start w:val="1"/>
      <w:numFmt w:val="lowerLetter"/>
      <w:pStyle w:val="Level7"/>
      <w:lvlText w:val="(%7)"/>
      <w:lvlJc w:val="left"/>
      <w:pPr>
        <w:ind w:left="4320" w:hanging="720"/>
      </w:pPr>
      <w:rPr>
        <w:rFonts w:hint="default"/>
      </w:rPr>
    </w:lvl>
    <w:lvl w:ilvl="7">
      <w:start w:val="1"/>
      <w:numFmt w:val="lowerRoman"/>
      <w:pStyle w:val="Level8"/>
      <w:lvlText w:val="(%8)"/>
      <w:lvlJc w:val="left"/>
      <w:pPr>
        <w:ind w:left="5040" w:hanging="720"/>
      </w:pPr>
      <w:rPr>
        <w:rFonts w:hint="default"/>
      </w:rPr>
    </w:lvl>
    <w:lvl w:ilvl="8">
      <w:start w:val="1"/>
      <w:numFmt w:val="decimal"/>
      <w:pStyle w:val="Level9"/>
      <w:lvlText w:val="%9)"/>
      <w:lvlJc w:val="right"/>
      <w:pPr>
        <w:ind w:left="5760" w:hanging="720"/>
      </w:pPr>
      <w:rPr>
        <w:rFonts w:hint="default"/>
      </w:rPr>
    </w:lvl>
  </w:abstractNum>
  <w:num w:numId="1">
    <w:abstractNumId w:val="0"/>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110C1"/>
    <w:rsid w:val="00036016"/>
    <w:rsid w:val="00051AB7"/>
    <w:rsid w:val="000967B6"/>
    <w:rsid w:val="000C5445"/>
    <w:rsid w:val="000E27FD"/>
    <w:rsid w:val="000E376F"/>
    <w:rsid w:val="00111F99"/>
    <w:rsid w:val="00114A10"/>
    <w:rsid w:val="001571E2"/>
    <w:rsid w:val="001D1BA1"/>
    <w:rsid w:val="001E4808"/>
    <w:rsid w:val="002075B1"/>
    <w:rsid w:val="00210E9E"/>
    <w:rsid w:val="002110C1"/>
    <w:rsid w:val="002425C4"/>
    <w:rsid w:val="00293C48"/>
    <w:rsid w:val="00334C03"/>
    <w:rsid w:val="00366F41"/>
    <w:rsid w:val="00372D84"/>
    <w:rsid w:val="00390F9D"/>
    <w:rsid w:val="003A195E"/>
    <w:rsid w:val="003B6284"/>
    <w:rsid w:val="003D1DB0"/>
    <w:rsid w:val="00402D11"/>
    <w:rsid w:val="00424596"/>
    <w:rsid w:val="00440658"/>
    <w:rsid w:val="004717C0"/>
    <w:rsid w:val="00482238"/>
    <w:rsid w:val="004830D8"/>
    <w:rsid w:val="004D1A47"/>
    <w:rsid w:val="004D2B6C"/>
    <w:rsid w:val="004E1E2E"/>
    <w:rsid w:val="005006C4"/>
    <w:rsid w:val="005134A2"/>
    <w:rsid w:val="00521084"/>
    <w:rsid w:val="00522100"/>
    <w:rsid w:val="00522B0B"/>
    <w:rsid w:val="00570D21"/>
    <w:rsid w:val="00575291"/>
    <w:rsid w:val="005A6880"/>
    <w:rsid w:val="005F3C28"/>
    <w:rsid w:val="00611072"/>
    <w:rsid w:val="006221C7"/>
    <w:rsid w:val="0062238D"/>
    <w:rsid w:val="00644CB9"/>
    <w:rsid w:val="006D45D8"/>
    <w:rsid w:val="006D48B7"/>
    <w:rsid w:val="006F16F3"/>
    <w:rsid w:val="00714476"/>
    <w:rsid w:val="007657AE"/>
    <w:rsid w:val="00787D73"/>
    <w:rsid w:val="00794D36"/>
    <w:rsid w:val="007C4938"/>
    <w:rsid w:val="008B0575"/>
    <w:rsid w:val="008B261E"/>
    <w:rsid w:val="008C0BDB"/>
    <w:rsid w:val="008F78F0"/>
    <w:rsid w:val="00945B17"/>
    <w:rsid w:val="009A6EF3"/>
    <w:rsid w:val="009B3928"/>
    <w:rsid w:val="00A06BA2"/>
    <w:rsid w:val="00A239B2"/>
    <w:rsid w:val="00A72A50"/>
    <w:rsid w:val="00AA3B9B"/>
    <w:rsid w:val="00AB0ADC"/>
    <w:rsid w:val="00AB6BB3"/>
    <w:rsid w:val="00AD55F1"/>
    <w:rsid w:val="00AE77DB"/>
    <w:rsid w:val="00AF09C0"/>
    <w:rsid w:val="00AF550A"/>
    <w:rsid w:val="00B227F9"/>
    <w:rsid w:val="00B43D9E"/>
    <w:rsid w:val="00B76B64"/>
    <w:rsid w:val="00B80DD7"/>
    <w:rsid w:val="00BA002F"/>
    <w:rsid w:val="00BA5C9E"/>
    <w:rsid w:val="00C03054"/>
    <w:rsid w:val="00C7534F"/>
    <w:rsid w:val="00CC482F"/>
    <w:rsid w:val="00D314FF"/>
    <w:rsid w:val="00D61A54"/>
    <w:rsid w:val="00D70605"/>
    <w:rsid w:val="00D86FC3"/>
    <w:rsid w:val="00DE16D8"/>
    <w:rsid w:val="00DE763F"/>
    <w:rsid w:val="00DF54AC"/>
    <w:rsid w:val="00E05B7F"/>
    <w:rsid w:val="00E066C0"/>
    <w:rsid w:val="00E129AE"/>
    <w:rsid w:val="00E34D3A"/>
    <w:rsid w:val="00E55A84"/>
    <w:rsid w:val="00E742D3"/>
    <w:rsid w:val="00E952F8"/>
    <w:rsid w:val="00EC6A02"/>
    <w:rsid w:val="00ED288B"/>
    <w:rsid w:val="00F4022B"/>
    <w:rsid w:val="00F4513F"/>
    <w:rsid w:val="00F47925"/>
    <w:rsid w:val="00FE758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9B2"/>
    <w:pPr>
      <w:spacing w:after="220"/>
      <w:ind w:left="2160" w:hanging="720"/>
      <w:jc w:val="both"/>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link w:val="Level1Char"/>
    <w:qFormat/>
    <w:rsid w:val="00787D73"/>
    <w:pPr>
      <w:numPr>
        <w:numId w:val="7"/>
      </w:numPr>
    </w:pPr>
    <w:rPr>
      <w:rFonts w:ascii="Arial" w:hAnsi="Arial" w:cs="Arial"/>
    </w:rPr>
  </w:style>
  <w:style w:type="paragraph" w:customStyle="1" w:styleId="Level2">
    <w:name w:val="Level 2"/>
    <w:basedOn w:val="Normal"/>
    <w:link w:val="Level2Char"/>
    <w:qFormat/>
    <w:rsid w:val="00787D73"/>
    <w:pPr>
      <w:numPr>
        <w:ilvl w:val="1"/>
        <w:numId w:val="7"/>
      </w:numPr>
    </w:pPr>
    <w:rPr>
      <w:rFonts w:ascii="Arial" w:hAnsi="Arial" w:cs="Arial"/>
      <w:b/>
    </w:rPr>
  </w:style>
  <w:style w:type="character" w:customStyle="1" w:styleId="Level1Char">
    <w:name w:val="Level 1 Char"/>
    <w:basedOn w:val="DefaultParagraphFont"/>
    <w:link w:val="Level1"/>
    <w:rsid w:val="00787D73"/>
    <w:rPr>
      <w:rFonts w:ascii="Arial" w:hAnsi="Arial" w:cs="Arial"/>
      <w:sz w:val="22"/>
      <w:szCs w:val="22"/>
    </w:rPr>
  </w:style>
  <w:style w:type="paragraph" w:customStyle="1" w:styleId="Level3">
    <w:name w:val="Level 3"/>
    <w:basedOn w:val="Normal"/>
    <w:link w:val="Level3Char"/>
    <w:qFormat/>
    <w:rsid w:val="00787D73"/>
    <w:pPr>
      <w:numPr>
        <w:ilvl w:val="2"/>
        <w:numId w:val="7"/>
      </w:numPr>
    </w:pPr>
    <w:rPr>
      <w:rFonts w:ascii="Arial" w:hAnsi="Arial" w:cs="Arial"/>
    </w:rPr>
  </w:style>
  <w:style w:type="character" w:customStyle="1" w:styleId="Level2Char">
    <w:name w:val="Level 2 Char"/>
    <w:basedOn w:val="DefaultParagraphFont"/>
    <w:link w:val="Level2"/>
    <w:rsid w:val="00787D73"/>
    <w:rPr>
      <w:rFonts w:ascii="Arial" w:hAnsi="Arial" w:cs="Arial"/>
      <w:b/>
      <w:sz w:val="22"/>
      <w:szCs w:val="22"/>
    </w:rPr>
  </w:style>
  <w:style w:type="paragraph" w:customStyle="1" w:styleId="Level4">
    <w:name w:val="Level 4"/>
    <w:basedOn w:val="Normal"/>
    <w:link w:val="Level4Char"/>
    <w:qFormat/>
    <w:rsid w:val="00787D73"/>
    <w:pPr>
      <w:numPr>
        <w:ilvl w:val="3"/>
        <w:numId w:val="7"/>
      </w:numPr>
    </w:pPr>
    <w:rPr>
      <w:rFonts w:ascii="Arial" w:hAnsi="Arial" w:cs="Arial"/>
    </w:rPr>
  </w:style>
  <w:style w:type="character" w:customStyle="1" w:styleId="Level3Char">
    <w:name w:val="Level 3 Char"/>
    <w:basedOn w:val="DefaultParagraphFont"/>
    <w:link w:val="Level3"/>
    <w:rsid w:val="00787D73"/>
    <w:rPr>
      <w:rFonts w:ascii="Arial" w:hAnsi="Arial" w:cs="Arial"/>
      <w:sz w:val="22"/>
      <w:szCs w:val="22"/>
    </w:rPr>
  </w:style>
  <w:style w:type="paragraph" w:customStyle="1" w:styleId="Level5">
    <w:name w:val="Level 5"/>
    <w:basedOn w:val="Normal"/>
    <w:link w:val="Level5Char"/>
    <w:qFormat/>
    <w:rsid w:val="00787D73"/>
    <w:pPr>
      <w:numPr>
        <w:ilvl w:val="4"/>
        <w:numId w:val="7"/>
      </w:numPr>
    </w:pPr>
    <w:rPr>
      <w:rFonts w:ascii="Arial" w:hAnsi="Arial" w:cs="Arial"/>
    </w:rPr>
  </w:style>
  <w:style w:type="character" w:customStyle="1" w:styleId="Level4Char">
    <w:name w:val="Level 4 Char"/>
    <w:basedOn w:val="DefaultParagraphFont"/>
    <w:link w:val="Level4"/>
    <w:rsid w:val="00787D73"/>
    <w:rPr>
      <w:rFonts w:ascii="Arial" w:hAnsi="Arial" w:cs="Arial"/>
      <w:sz w:val="22"/>
      <w:szCs w:val="22"/>
    </w:rPr>
  </w:style>
  <w:style w:type="paragraph" w:customStyle="1" w:styleId="Level6">
    <w:name w:val="Level 6"/>
    <w:basedOn w:val="Normal"/>
    <w:link w:val="Level6Char"/>
    <w:qFormat/>
    <w:rsid w:val="00787D73"/>
    <w:pPr>
      <w:numPr>
        <w:ilvl w:val="5"/>
        <w:numId w:val="7"/>
      </w:numPr>
    </w:pPr>
    <w:rPr>
      <w:rFonts w:ascii="Arial" w:hAnsi="Arial" w:cs="Arial"/>
    </w:rPr>
  </w:style>
  <w:style w:type="character" w:customStyle="1" w:styleId="Level5Char">
    <w:name w:val="Level 5 Char"/>
    <w:basedOn w:val="DefaultParagraphFont"/>
    <w:link w:val="Level5"/>
    <w:rsid w:val="00787D73"/>
    <w:rPr>
      <w:rFonts w:ascii="Arial" w:hAnsi="Arial" w:cs="Arial"/>
      <w:sz w:val="22"/>
      <w:szCs w:val="22"/>
    </w:rPr>
  </w:style>
  <w:style w:type="paragraph" w:customStyle="1" w:styleId="Level7">
    <w:name w:val="Level 7"/>
    <w:basedOn w:val="Normal"/>
    <w:link w:val="Level7Char"/>
    <w:qFormat/>
    <w:rsid w:val="00787D73"/>
    <w:pPr>
      <w:numPr>
        <w:ilvl w:val="6"/>
        <w:numId w:val="7"/>
      </w:numPr>
    </w:pPr>
    <w:rPr>
      <w:rFonts w:ascii="Arial" w:hAnsi="Arial" w:cs="Arial"/>
    </w:rPr>
  </w:style>
  <w:style w:type="character" w:customStyle="1" w:styleId="Level6Char">
    <w:name w:val="Level 6 Char"/>
    <w:basedOn w:val="DefaultParagraphFont"/>
    <w:link w:val="Level6"/>
    <w:rsid w:val="00787D73"/>
    <w:rPr>
      <w:rFonts w:ascii="Arial" w:hAnsi="Arial" w:cs="Arial"/>
      <w:sz w:val="22"/>
      <w:szCs w:val="22"/>
    </w:rPr>
  </w:style>
  <w:style w:type="paragraph" w:customStyle="1" w:styleId="Level8">
    <w:name w:val="Level 8"/>
    <w:basedOn w:val="Normal"/>
    <w:link w:val="Level8Char"/>
    <w:qFormat/>
    <w:rsid w:val="00787D73"/>
    <w:pPr>
      <w:numPr>
        <w:ilvl w:val="7"/>
        <w:numId w:val="7"/>
      </w:numPr>
    </w:pPr>
    <w:rPr>
      <w:rFonts w:ascii="Arial" w:hAnsi="Arial" w:cs="Arial"/>
    </w:rPr>
  </w:style>
  <w:style w:type="character" w:customStyle="1" w:styleId="Level7Char">
    <w:name w:val="Level 7 Char"/>
    <w:basedOn w:val="DefaultParagraphFont"/>
    <w:link w:val="Level7"/>
    <w:rsid w:val="00787D73"/>
    <w:rPr>
      <w:rFonts w:ascii="Arial" w:hAnsi="Arial" w:cs="Arial"/>
      <w:sz w:val="22"/>
      <w:szCs w:val="22"/>
    </w:rPr>
  </w:style>
  <w:style w:type="paragraph" w:customStyle="1" w:styleId="Level9">
    <w:name w:val="Level 9"/>
    <w:basedOn w:val="Normal"/>
    <w:link w:val="Level9Char"/>
    <w:qFormat/>
    <w:rsid w:val="00787D73"/>
    <w:pPr>
      <w:numPr>
        <w:ilvl w:val="8"/>
        <w:numId w:val="7"/>
      </w:numPr>
    </w:pPr>
    <w:rPr>
      <w:rFonts w:ascii="Arial" w:hAnsi="Arial" w:cs="Arial"/>
    </w:rPr>
  </w:style>
  <w:style w:type="character" w:customStyle="1" w:styleId="Level8Char">
    <w:name w:val="Level 8 Char"/>
    <w:basedOn w:val="DefaultParagraphFont"/>
    <w:link w:val="Level8"/>
    <w:rsid w:val="00787D73"/>
    <w:rPr>
      <w:rFonts w:ascii="Arial" w:hAnsi="Arial" w:cs="Arial"/>
      <w:sz w:val="22"/>
      <w:szCs w:val="22"/>
    </w:rPr>
  </w:style>
  <w:style w:type="paragraph" w:customStyle="1" w:styleId="Level4Paragraph">
    <w:name w:val="Level 4 Paragraph"/>
    <w:basedOn w:val="Level1"/>
    <w:link w:val="Level4ParagraphChar"/>
    <w:qFormat/>
    <w:rsid w:val="00787D73"/>
    <w:pPr>
      <w:numPr>
        <w:numId w:val="0"/>
      </w:numPr>
      <w:ind w:left="2160"/>
    </w:pPr>
  </w:style>
  <w:style w:type="character" w:customStyle="1" w:styleId="Level9Char">
    <w:name w:val="Level 9 Char"/>
    <w:basedOn w:val="DefaultParagraphFont"/>
    <w:link w:val="Level9"/>
    <w:rsid w:val="00787D73"/>
    <w:rPr>
      <w:rFonts w:ascii="Arial" w:hAnsi="Arial" w:cs="Arial"/>
      <w:sz w:val="22"/>
      <w:szCs w:val="22"/>
    </w:rPr>
  </w:style>
  <w:style w:type="paragraph" w:customStyle="1" w:styleId="Level5Paragraph">
    <w:name w:val="Level 5 Paragraph"/>
    <w:basedOn w:val="Level1"/>
    <w:link w:val="Level5ParagraphChar"/>
    <w:qFormat/>
    <w:rsid w:val="00787D73"/>
    <w:pPr>
      <w:numPr>
        <w:numId w:val="0"/>
      </w:numPr>
      <w:ind w:left="2880"/>
    </w:pPr>
  </w:style>
  <w:style w:type="character" w:customStyle="1" w:styleId="Level4ParagraphChar">
    <w:name w:val="Level 4 Paragraph Char"/>
    <w:basedOn w:val="Level1Char"/>
    <w:link w:val="Level4Paragraph"/>
    <w:rsid w:val="00787D73"/>
  </w:style>
  <w:style w:type="paragraph" w:customStyle="1" w:styleId="Level6Paragraph">
    <w:name w:val="Level 6 Paragraph"/>
    <w:basedOn w:val="Level1"/>
    <w:link w:val="Level6ParagraphChar"/>
    <w:qFormat/>
    <w:rsid w:val="00787D73"/>
    <w:pPr>
      <w:numPr>
        <w:numId w:val="0"/>
      </w:numPr>
      <w:ind w:left="3600"/>
    </w:pPr>
  </w:style>
  <w:style w:type="character" w:customStyle="1" w:styleId="Level5ParagraphChar">
    <w:name w:val="Level 5 Paragraph Char"/>
    <w:basedOn w:val="Level1Char"/>
    <w:link w:val="Level5Paragraph"/>
    <w:rsid w:val="00787D73"/>
  </w:style>
  <w:style w:type="paragraph" w:customStyle="1" w:styleId="Level7Paragraph">
    <w:name w:val="Level 7 Paragraph"/>
    <w:basedOn w:val="Level1"/>
    <w:link w:val="Level7ParagraphChar"/>
    <w:qFormat/>
    <w:rsid w:val="00787D73"/>
    <w:pPr>
      <w:numPr>
        <w:numId w:val="0"/>
      </w:numPr>
      <w:ind w:left="4320"/>
    </w:pPr>
  </w:style>
  <w:style w:type="character" w:customStyle="1" w:styleId="Level6ParagraphChar">
    <w:name w:val="Level 6 Paragraph Char"/>
    <w:basedOn w:val="Level1Char"/>
    <w:link w:val="Level6Paragraph"/>
    <w:rsid w:val="00787D73"/>
  </w:style>
  <w:style w:type="paragraph" w:customStyle="1" w:styleId="Level8Paragraph">
    <w:name w:val="Level 8 Paragraph"/>
    <w:basedOn w:val="Level1"/>
    <w:link w:val="Level8ParagraphChar"/>
    <w:qFormat/>
    <w:rsid w:val="00787D73"/>
    <w:pPr>
      <w:numPr>
        <w:numId w:val="0"/>
      </w:numPr>
      <w:ind w:left="5040"/>
    </w:pPr>
  </w:style>
  <w:style w:type="character" w:customStyle="1" w:styleId="Level7ParagraphChar">
    <w:name w:val="Level 7 Paragraph Char"/>
    <w:basedOn w:val="Level1Char"/>
    <w:link w:val="Level7Paragraph"/>
    <w:rsid w:val="00787D73"/>
  </w:style>
  <w:style w:type="paragraph" w:customStyle="1" w:styleId="Level9Paragraph">
    <w:name w:val="Level 9 Paragraph"/>
    <w:basedOn w:val="Level1"/>
    <w:link w:val="Level9ParagraphChar"/>
    <w:qFormat/>
    <w:rsid w:val="00787D73"/>
    <w:pPr>
      <w:numPr>
        <w:numId w:val="0"/>
      </w:numPr>
      <w:ind w:left="5760"/>
    </w:pPr>
  </w:style>
  <w:style w:type="character" w:customStyle="1" w:styleId="Level8ParagraphChar">
    <w:name w:val="Level 8 Paragraph Char"/>
    <w:basedOn w:val="Level1Char"/>
    <w:link w:val="Level8Paragraph"/>
    <w:rsid w:val="00787D73"/>
  </w:style>
  <w:style w:type="paragraph" w:customStyle="1" w:styleId="Level3Paragraph">
    <w:name w:val="Level 3 Paragraph"/>
    <w:basedOn w:val="Level1"/>
    <w:link w:val="Level3ParagraphChar"/>
    <w:qFormat/>
    <w:rsid w:val="00787D73"/>
    <w:pPr>
      <w:numPr>
        <w:numId w:val="0"/>
      </w:numPr>
      <w:ind w:left="1440"/>
    </w:pPr>
  </w:style>
  <w:style w:type="character" w:customStyle="1" w:styleId="Level9ParagraphChar">
    <w:name w:val="Level 9 Paragraph Char"/>
    <w:basedOn w:val="Level1Char"/>
    <w:link w:val="Level9Paragraph"/>
    <w:rsid w:val="00787D73"/>
  </w:style>
  <w:style w:type="character" w:customStyle="1" w:styleId="Level3ParagraphChar">
    <w:name w:val="Level 3 Paragraph Char"/>
    <w:basedOn w:val="Level1Char"/>
    <w:link w:val="Level3Paragraph"/>
    <w:rsid w:val="00787D7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298</TotalTime>
  <Pages>6</Pages>
  <Words>1842</Words>
  <Characters>10503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12321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Braun</dc:creator>
  <cp:keywords/>
  <dc:description/>
  <cp:lastModifiedBy>Csuttman</cp:lastModifiedBy>
  <cp:revision>55</cp:revision>
  <cp:lastPrinted>2008-07-10T15:32:00Z</cp:lastPrinted>
  <dcterms:created xsi:type="dcterms:W3CDTF">2008-06-11T15:08:00Z</dcterms:created>
  <dcterms:modified xsi:type="dcterms:W3CDTF">2009-03-06T15:15:00Z</dcterms:modified>
</cp:coreProperties>
</file>